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70CA7B82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3C67EF">
        <w:rPr>
          <w:rFonts w:cs="Arial" w:hint="eastAsia"/>
          <w:b/>
          <w:noProof/>
          <w:sz w:val="24"/>
        </w:rPr>
        <w:t>12</w:t>
      </w:r>
      <w:r w:rsidR="00F9471D">
        <w:rPr>
          <w:rFonts w:cs="Arial" w:hint="eastAsia"/>
          <w:b/>
          <w:noProof/>
          <w:sz w:val="24"/>
        </w:rPr>
        <w:t>3</w:t>
      </w:r>
      <w:r w:rsidRPr="00BE6746">
        <w:rPr>
          <w:rFonts w:cs="Arial"/>
          <w:b/>
          <w:noProof/>
          <w:sz w:val="24"/>
          <w:lang w:eastAsia="en-US"/>
        </w:rPr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C67EF">
        <w:rPr>
          <w:rFonts w:cs="Arial"/>
          <w:b/>
          <w:noProof/>
          <w:sz w:val="24"/>
          <w:lang w:eastAsia="en-US"/>
        </w:rPr>
        <w:t xml:space="preserve">          </w:t>
      </w:r>
      <w:r w:rsidR="007B360E">
        <w:rPr>
          <w:rFonts w:cs="Arial"/>
          <w:b/>
          <w:noProof/>
          <w:sz w:val="24"/>
          <w:lang w:eastAsia="en-US"/>
        </w:rPr>
        <w:t xml:space="preserve">    </w:t>
      </w:r>
      <w:r w:rsidR="003C67EF">
        <w:rPr>
          <w:rFonts w:cs="Arial"/>
          <w:b/>
          <w:noProof/>
          <w:sz w:val="24"/>
          <w:lang w:eastAsia="en-US"/>
        </w:rPr>
        <w:t xml:space="preserve">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2F2CDF">
        <w:rPr>
          <w:rFonts w:cs="Arial"/>
          <w:b/>
          <w:noProof/>
          <w:sz w:val="24"/>
          <w:lang w:eastAsia="en-US"/>
        </w:rPr>
        <w:t>30</w:t>
      </w:r>
      <w:r w:rsidR="00FF7557">
        <w:rPr>
          <w:rFonts w:cs="Arial"/>
          <w:b/>
          <w:noProof/>
          <w:sz w:val="24"/>
        </w:rPr>
        <w:t>8041</w:t>
      </w:r>
    </w:p>
    <w:p w14:paraId="5017D7C7" w14:textId="40FA80B2" w:rsidR="007B360E" w:rsidRPr="00BE6746" w:rsidRDefault="00F9471D" w:rsidP="007B360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9471D">
        <w:rPr>
          <w:rFonts w:cs="Arial"/>
          <w:b/>
          <w:noProof/>
          <w:sz w:val="24"/>
        </w:rPr>
        <w:t>Toulouse, France, August 21-25, 2023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8B0B661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255D26">
        <w:rPr>
          <w:rFonts w:cs="Arial"/>
          <w:b/>
          <w:bCs/>
          <w:sz w:val="24"/>
          <w:lang w:val="en-US"/>
        </w:rPr>
        <w:t>7</w:t>
      </w:r>
      <w:r w:rsidR="00143FC8" w:rsidRPr="00BE6746">
        <w:rPr>
          <w:rFonts w:cs="Arial"/>
          <w:b/>
          <w:bCs/>
          <w:sz w:val="24"/>
          <w:lang w:val="en-US"/>
        </w:rPr>
        <w:t>.4.</w:t>
      </w:r>
      <w:r w:rsidR="00E61576" w:rsidRPr="00BE6746">
        <w:rPr>
          <w:rFonts w:cs="Arial"/>
          <w:b/>
          <w:bCs/>
          <w:sz w:val="24"/>
          <w:lang w:val="en-US"/>
        </w:rPr>
        <w:t>3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30C5ABF8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7B75DE">
        <w:rPr>
          <w:rFonts w:cs="Arial"/>
          <w:b/>
          <w:bCs/>
          <w:sz w:val="24"/>
          <w:lang w:val="en-US" w:eastAsia="en-US"/>
        </w:rPr>
        <w:t>D</w:t>
      </w:r>
      <w:r w:rsidR="007B75DE">
        <w:rPr>
          <w:rFonts w:cs="Arial" w:hint="eastAsia"/>
          <w:b/>
          <w:bCs/>
          <w:sz w:val="24"/>
          <w:lang w:val="en-US"/>
        </w:rPr>
        <w:t>iscussion</w:t>
      </w:r>
      <w:r w:rsidR="007B75DE">
        <w:rPr>
          <w:rFonts w:cs="Arial"/>
          <w:b/>
          <w:bCs/>
          <w:sz w:val="24"/>
          <w:lang w:val="en-US"/>
        </w:rPr>
        <w:t xml:space="preserve"> </w:t>
      </w:r>
      <w:r w:rsidR="007B75DE">
        <w:rPr>
          <w:rFonts w:cs="Arial" w:hint="eastAsia"/>
          <w:b/>
          <w:bCs/>
          <w:sz w:val="24"/>
          <w:lang w:val="en-US"/>
        </w:rPr>
        <w:t>on</w:t>
      </w:r>
      <w:r w:rsidR="007B75DE">
        <w:rPr>
          <w:rFonts w:cs="Arial"/>
          <w:b/>
          <w:bCs/>
          <w:sz w:val="24"/>
          <w:lang w:val="en-US"/>
        </w:rPr>
        <w:t xml:space="preserve"> </w:t>
      </w:r>
      <w:r w:rsidR="007B75DE">
        <w:rPr>
          <w:rFonts w:cs="Arial" w:hint="eastAsia"/>
          <w:b/>
          <w:bCs/>
          <w:sz w:val="24"/>
          <w:lang w:val="en-US"/>
        </w:rPr>
        <w:t>e</w:t>
      </w:r>
      <w:r w:rsidR="00A24C25">
        <w:rPr>
          <w:rFonts w:cs="Arial" w:hint="eastAsia"/>
          <w:b/>
          <w:bCs/>
          <w:sz w:val="24"/>
          <w:lang w:val="en-US"/>
        </w:rPr>
        <w:t>xecution</w:t>
      </w:r>
      <w:r w:rsidR="00A24C25">
        <w:rPr>
          <w:rFonts w:cs="Arial"/>
          <w:b/>
          <w:bCs/>
          <w:sz w:val="24"/>
          <w:lang w:val="en-US" w:eastAsia="en-US"/>
        </w:rPr>
        <w:t xml:space="preserve"> </w:t>
      </w:r>
      <w:r w:rsidR="00A24C25">
        <w:rPr>
          <w:rFonts w:cs="Arial" w:hint="eastAsia"/>
          <w:b/>
          <w:bCs/>
          <w:sz w:val="24"/>
          <w:lang w:val="en-US"/>
        </w:rPr>
        <w:t>condition</w:t>
      </w:r>
      <w:r w:rsidR="007B75DE">
        <w:rPr>
          <w:rFonts w:cs="Arial" w:hint="eastAsia"/>
          <w:b/>
          <w:bCs/>
          <w:sz w:val="24"/>
          <w:lang w:val="en-US"/>
        </w:rPr>
        <w:t>s</w:t>
      </w:r>
      <w:r w:rsidR="007B75DE">
        <w:rPr>
          <w:rFonts w:cs="Arial"/>
          <w:b/>
          <w:bCs/>
          <w:sz w:val="24"/>
          <w:lang w:val="en-US"/>
        </w:rPr>
        <w:t xml:space="preserve"> </w:t>
      </w:r>
      <w:r w:rsidR="007B75DE">
        <w:rPr>
          <w:rFonts w:cs="Arial" w:hint="eastAsia"/>
          <w:b/>
          <w:bCs/>
          <w:sz w:val="24"/>
          <w:lang w:val="en-US"/>
        </w:rPr>
        <w:t>for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394603">
        <w:rPr>
          <w:rFonts w:cs="Arial"/>
          <w:b/>
          <w:bCs/>
          <w:sz w:val="24"/>
          <w:lang w:val="en-US"/>
        </w:rPr>
        <w:t>subsequent CPAC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7EDDC1DA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2E35A02B" w14:textId="452D7210" w:rsidR="00160238" w:rsidRDefault="003879CB" w:rsidP="00FF52B5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07C619" wp14:editId="24B799CD">
                <wp:simplePos x="0" y="0"/>
                <wp:positionH relativeFrom="column">
                  <wp:posOffset>218164</wp:posOffset>
                </wp:positionH>
                <wp:positionV relativeFrom="paragraph">
                  <wp:posOffset>339643</wp:posOffset>
                </wp:positionV>
                <wp:extent cx="5975684" cy="1789044"/>
                <wp:effectExtent l="0" t="0" r="25400" b="209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84" cy="17890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64499" id="矩形 1" o:spid="_x0000_s1026" style="position:absolute;left:0;text-align:left;margin-left:17.2pt;margin-top:26.75pt;width:470.55pt;height:14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" filled="f" strokecolor="black [3213]" strokeweight="1pt"/>
            </w:pict>
          </mc:Fallback>
        </mc:AlternateContent>
      </w:r>
      <w:r w:rsidR="0051452E">
        <w:rPr>
          <w:rFonts w:cs="Arial"/>
          <w:lang w:val="en-US"/>
        </w:rPr>
        <w:t xml:space="preserve">In </w:t>
      </w:r>
      <w:r w:rsidR="00976CC3">
        <w:rPr>
          <w:rFonts w:cs="Arial"/>
          <w:lang w:val="en-US"/>
        </w:rPr>
        <w:t xml:space="preserve">last meeting, </w:t>
      </w:r>
      <w:r>
        <w:rPr>
          <w:rFonts w:cs="Arial"/>
          <w:lang w:val="en-US"/>
        </w:rPr>
        <w:t xml:space="preserve">the following agreements have been reached for </w:t>
      </w:r>
      <w:r w:rsidR="00816F5A">
        <w:rPr>
          <w:rFonts w:cs="Arial" w:hint="eastAsia"/>
          <w:lang w:val="en-US"/>
        </w:rPr>
        <w:t>subsequent</w:t>
      </w:r>
      <w:r w:rsidR="00816F5A">
        <w:rPr>
          <w:rFonts w:cs="Arial"/>
          <w:lang w:val="en-US"/>
        </w:rPr>
        <w:t xml:space="preserve"> CPAC</w:t>
      </w:r>
      <w:r>
        <w:rPr>
          <w:rFonts w:cs="Arial"/>
          <w:lang w:val="en-US"/>
        </w:rPr>
        <w:t xml:space="preserve"> regarding to candidate cell configuration and execution condition:</w:t>
      </w:r>
    </w:p>
    <w:p w14:paraId="02D53E6C" w14:textId="2649BCCE" w:rsidR="00930C37" w:rsidRPr="00930C37" w:rsidRDefault="00930C37" w:rsidP="00930C37">
      <w:pPr>
        <w:pStyle w:val="Agreement"/>
        <w:rPr>
          <w:lang w:val="en-US"/>
        </w:rPr>
      </w:pPr>
      <w:r>
        <w:t xml:space="preserve"> </w:t>
      </w:r>
      <w:r w:rsidRPr="00930C37">
        <w:rPr>
          <w:lang w:val="en-US"/>
        </w:rPr>
        <w:t>For SN-initiated SCG selective activation, candidate SN generates execution conditions for subsequent CPC.</w:t>
      </w:r>
    </w:p>
    <w:p w14:paraId="49C8735A" w14:textId="77777777" w:rsidR="00930C37" w:rsidRPr="00930C37" w:rsidRDefault="00930C37" w:rsidP="00930C37">
      <w:pPr>
        <w:pStyle w:val="Agreement"/>
        <w:rPr>
          <w:lang w:val="en-US"/>
        </w:rPr>
      </w:pPr>
      <w:r w:rsidRPr="00930C37">
        <w:rPr>
          <w:lang w:val="en-US"/>
        </w:rPr>
        <w:t>FFS if it shall be possible to do something like MN-initiated CPA/CPC where Candidate SN generate execution conditions for subsequent CPC</w:t>
      </w:r>
    </w:p>
    <w:p w14:paraId="29FE0D6E" w14:textId="77777777" w:rsidR="00930C37" w:rsidRPr="00930C37" w:rsidRDefault="00930C37" w:rsidP="00930C37">
      <w:pPr>
        <w:pStyle w:val="Agreement"/>
        <w:rPr>
          <w:lang w:val="en-US"/>
        </w:rPr>
      </w:pPr>
      <w:r w:rsidRPr="00930C37">
        <w:rPr>
          <w:lang w:val="en-US"/>
        </w:rPr>
        <w:t>The UE shall skip the condition evaluation for a candidate which is a current PScell.</w:t>
      </w:r>
    </w:p>
    <w:p w14:paraId="1255F541" w14:textId="77777777" w:rsidR="00930C37" w:rsidRPr="00930C37" w:rsidRDefault="00930C37" w:rsidP="00930C37">
      <w:pPr>
        <w:pStyle w:val="Agreement"/>
        <w:rPr>
          <w:lang w:val="en-US"/>
        </w:rPr>
      </w:pPr>
      <w:r w:rsidRPr="00930C37">
        <w:rPr>
          <w:lang w:val="en-US"/>
        </w:rPr>
        <w:t xml:space="preserve">The reference configuration is provided to all candidates involved in preparation, FFS which node initially generates it. Assume it can be provided in MN initiated and in SN initiated procedures.  </w:t>
      </w:r>
    </w:p>
    <w:p w14:paraId="5CEF9AD1" w14:textId="2B66F5D7" w:rsidR="00A84890" w:rsidRPr="009034C8" w:rsidRDefault="00930C37" w:rsidP="009034C8">
      <w:pPr>
        <w:pStyle w:val="Agreement"/>
        <w:rPr>
          <w:lang w:val="en-US"/>
        </w:rPr>
      </w:pPr>
      <w:r w:rsidRPr="00930C37">
        <w:rPr>
          <w:lang w:val="en-US"/>
        </w:rPr>
        <w:t>Will not spend specific efforts for supporting nested configurations for candidate cell configuration.</w:t>
      </w:r>
    </w:p>
    <w:p w14:paraId="3FCD17FB" w14:textId="61ED1B97" w:rsidR="00FF52B5" w:rsidRPr="00F315E1" w:rsidRDefault="00FF52B5" w:rsidP="00372757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contribution, we would like to </w:t>
      </w:r>
      <w:r w:rsidR="00256423">
        <w:rPr>
          <w:rFonts w:cs="Arial" w:hint="eastAsia"/>
          <w:lang w:val="en-US"/>
        </w:rPr>
        <w:t>keep</w:t>
      </w:r>
      <w:r w:rsidR="00256423">
        <w:rPr>
          <w:rFonts w:cs="Arial"/>
          <w:lang w:val="en-US"/>
        </w:rPr>
        <w:t xml:space="preserve"> discussing the</w:t>
      </w:r>
      <w:r w:rsidR="003D1303">
        <w:rPr>
          <w:rFonts w:cs="Arial"/>
          <w:lang w:val="en-US"/>
        </w:rPr>
        <w:t xml:space="preserve"> </w:t>
      </w:r>
      <w:r w:rsidR="00640745">
        <w:rPr>
          <w:rFonts w:cs="Arial"/>
          <w:lang w:val="en-US"/>
        </w:rPr>
        <w:t xml:space="preserve">execution condition related </w:t>
      </w:r>
      <w:r w:rsidR="00226C86">
        <w:rPr>
          <w:rFonts w:cs="Arial"/>
          <w:lang w:val="en-US"/>
        </w:rPr>
        <w:t>issues</w:t>
      </w:r>
      <w:r w:rsidR="007959FB">
        <w:rPr>
          <w:rFonts w:cs="Arial"/>
          <w:lang w:val="en-US"/>
        </w:rPr>
        <w:t xml:space="preserve"> for </w:t>
      </w:r>
      <w:r w:rsidR="00394603">
        <w:rPr>
          <w:rFonts w:cs="Arial"/>
          <w:lang w:val="en-US"/>
        </w:rPr>
        <w:t>subsequent CPAC</w:t>
      </w:r>
      <w:r w:rsidR="00640745">
        <w:rPr>
          <w:rFonts w:cs="Arial"/>
          <w:lang w:val="en-US"/>
        </w:rPr>
        <w:t>.</w:t>
      </w:r>
      <w:r w:rsidRPr="00F315E1">
        <w:rPr>
          <w:rFonts w:cs="Arial"/>
          <w:lang w:val="en-US"/>
        </w:rPr>
        <w:t xml:space="preserve">        </w:t>
      </w:r>
    </w:p>
    <w:p w14:paraId="3263E5D5" w14:textId="45CBAB22" w:rsidR="00FA3854" w:rsidRPr="00871FC4" w:rsidRDefault="004000E8" w:rsidP="00871FC4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1577BED0" w14:textId="13DC68B5" w:rsidR="00450C80" w:rsidRDefault="00B124F3" w:rsidP="00450C80">
      <w:pPr>
        <w:pStyle w:val="2"/>
      </w:pPr>
      <w:r>
        <w:t>S</w:t>
      </w:r>
      <w:r>
        <w:rPr>
          <w:rFonts w:hint="eastAsia"/>
        </w:rPr>
        <w:t>ubsequent</w:t>
      </w:r>
      <w:r>
        <w:t xml:space="preserve"> CPAC </w:t>
      </w:r>
      <w:r w:rsidR="00B868F2">
        <w:t>execution condition</w:t>
      </w:r>
    </w:p>
    <w:p w14:paraId="3F86476B" w14:textId="7DB2B0B1" w:rsidR="006A6FDE" w:rsidRDefault="000D642A" w:rsidP="00450C80">
      <w:pPr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</w:t>
      </w:r>
      <w:r w:rsidR="00394603">
        <w:rPr>
          <w:rFonts w:cs="Arial"/>
        </w:rPr>
        <w:t>subsequent CPAC</w:t>
      </w:r>
      <w:r>
        <w:rPr>
          <w:rFonts w:cs="Arial"/>
        </w:rPr>
        <w:t>, we agreed to support both MN-initiated case and SN-initiated case</w:t>
      </w:r>
      <w:r w:rsidR="00875788">
        <w:rPr>
          <w:rFonts w:cs="Arial"/>
        </w:rPr>
        <w:t xml:space="preserve">. In legacy, </w:t>
      </w:r>
      <w:r w:rsidR="00E23115">
        <w:rPr>
          <w:rFonts w:cs="Arial"/>
        </w:rPr>
        <w:t>for MN-initiate</w:t>
      </w:r>
      <w:r w:rsidR="00DD1EC6">
        <w:rPr>
          <w:rFonts w:cs="Arial"/>
        </w:rPr>
        <w:t>d</w:t>
      </w:r>
      <w:r w:rsidR="00E23115">
        <w:rPr>
          <w:rFonts w:cs="Arial"/>
        </w:rPr>
        <w:t xml:space="preserve"> </w:t>
      </w:r>
      <w:r w:rsidR="00A00D19">
        <w:rPr>
          <w:rFonts w:cs="Arial"/>
        </w:rPr>
        <w:t>CPA</w:t>
      </w:r>
      <w:r w:rsidR="003D2FBA">
        <w:rPr>
          <w:rFonts w:cs="Arial"/>
        </w:rPr>
        <w:t>/CP</w:t>
      </w:r>
      <w:r w:rsidR="009744C3">
        <w:rPr>
          <w:rFonts w:cs="Arial"/>
        </w:rPr>
        <w:t xml:space="preserve">C, the execution condition of candidates </w:t>
      </w:r>
      <w:r w:rsidR="00981B0B">
        <w:rPr>
          <w:rFonts w:cs="Arial"/>
        </w:rPr>
        <w:t>referring</w:t>
      </w:r>
      <w:r w:rsidR="009744C3">
        <w:rPr>
          <w:rFonts w:cs="Arial"/>
        </w:rPr>
        <w:t xml:space="preserve"> to MCG measurement configuration and </w:t>
      </w:r>
      <w:r w:rsidR="00DD1EC6">
        <w:rPr>
          <w:rFonts w:cs="Arial"/>
        </w:rPr>
        <w:t xml:space="preserve">execution conditions based on </w:t>
      </w:r>
      <w:r w:rsidR="009744C3">
        <w:rPr>
          <w:rFonts w:cs="Arial" w:hint="eastAsia"/>
        </w:rPr>
        <w:t>A</w:t>
      </w:r>
      <w:r w:rsidR="009744C3">
        <w:rPr>
          <w:rFonts w:cs="Arial"/>
        </w:rPr>
        <w:t xml:space="preserve">4 </w:t>
      </w:r>
      <w:r w:rsidR="009744C3">
        <w:rPr>
          <w:rFonts w:cs="Arial" w:hint="eastAsia"/>
        </w:rPr>
        <w:t>event</w:t>
      </w:r>
      <w:r w:rsidR="00DD1EC6">
        <w:rPr>
          <w:rFonts w:cs="Arial"/>
        </w:rPr>
        <w:t xml:space="preserve"> are </w:t>
      </w:r>
      <w:r w:rsidR="009744C3">
        <w:rPr>
          <w:rFonts w:cs="Arial" w:hint="eastAsia"/>
        </w:rPr>
        <w:t>supported</w:t>
      </w:r>
      <w:r w:rsidR="00DD1EC6">
        <w:rPr>
          <w:rFonts w:cs="Arial"/>
        </w:rPr>
        <w:t xml:space="preserve">. </w:t>
      </w:r>
    </w:p>
    <w:p w14:paraId="1AD20E71" w14:textId="77777777" w:rsidR="001F40A5" w:rsidRPr="00AE7B10" w:rsidRDefault="001F40A5" w:rsidP="001F40A5">
      <w:pPr>
        <w:pStyle w:val="Agreement"/>
        <w:tabs>
          <w:tab w:val="clear" w:pos="927"/>
          <w:tab w:val="num" w:pos="1619"/>
        </w:tabs>
        <w:ind w:left="1619"/>
      </w:pPr>
      <w:r>
        <w:t>Assume to support</w:t>
      </w:r>
      <w:r w:rsidRPr="00AE7B10">
        <w:t xml:space="preserve"> the following scenarios </w:t>
      </w:r>
      <w:r w:rsidRPr="00AE7B10">
        <w:rPr>
          <w:rFonts w:hint="eastAsia"/>
        </w:rPr>
        <w:t>of</w:t>
      </w:r>
      <w:r w:rsidRPr="00AE7B10">
        <w:t xml:space="preserve"> </w:t>
      </w:r>
      <w:r w:rsidRPr="00AE7B10">
        <w:rPr>
          <w:rFonts w:hint="eastAsia"/>
        </w:rPr>
        <w:t>SCG</w:t>
      </w:r>
      <w:r w:rsidRPr="00AE7B10">
        <w:t xml:space="preserve"> </w:t>
      </w:r>
      <w:r w:rsidRPr="00AE7B10">
        <w:rPr>
          <w:rFonts w:hint="eastAsia"/>
        </w:rPr>
        <w:t>s</w:t>
      </w:r>
      <w:r w:rsidRPr="00AE7B10">
        <w:t>elective activation:</w:t>
      </w:r>
    </w:p>
    <w:p w14:paraId="0780CE7C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/>
          <w:lang w:eastAsia="zh-CN"/>
        </w:rPr>
        <w:t>SN initiated</w:t>
      </w:r>
      <w:r w:rsidRPr="00AE7B10">
        <w:t xml:space="preserve"> intra-SN SCG selective activation</w:t>
      </w:r>
    </w:p>
    <w:p w14:paraId="737E1ED2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bookmarkStart w:id="2" w:name="OLE_LINK5"/>
      <w:bookmarkStart w:id="3" w:name="OLE_LINK6"/>
      <w:r w:rsidRPr="00AE7B10">
        <w:rPr>
          <w:rFonts w:eastAsiaTheme="minorEastAsia"/>
          <w:lang w:eastAsia="zh-CN"/>
        </w:rPr>
        <w:t>MN initiated</w:t>
      </w:r>
      <w:bookmarkEnd w:id="2"/>
      <w:bookmarkEnd w:id="3"/>
      <w:r w:rsidRPr="00AE7B10">
        <w:t xml:space="preserve"> inter-SN SCG selective activation</w:t>
      </w:r>
    </w:p>
    <w:p w14:paraId="3BD3FC3A" w14:textId="683BA2D6" w:rsidR="006A6FDE" w:rsidRPr="00971E31" w:rsidRDefault="001F40A5" w:rsidP="003B4DF7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 w:hint="eastAsia"/>
          <w:lang w:eastAsia="zh-CN"/>
        </w:rPr>
        <w:t>S</w:t>
      </w:r>
      <w:r w:rsidRPr="00AE7B10">
        <w:rPr>
          <w:rFonts w:eastAsiaTheme="minorEastAsia"/>
          <w:lang w:eastAsia="zh-CN"/>
        </w:rPr>
        <w:t>N initiated</w:t>
      </w:r>
      <w:r w:rsidRPr="00AE7B10">
        <w:t xml:space="preserve"> inter-SN SCG selective activation </w:t>
      </w:r>
    </w:p>
    <w:p w14:paraId="5D9B34C8" w14:textId="60485C6D" w:rsidR="00F146CE" w:rsidRDefault="00C3419C" w:rsidP="00C44384">
      <w:pPr>
        <w:rPr>
          <w:rFonts w:cs="Arial"/>
        </w:rPr>
      </w:pPr>
      <w:r>
        <w:rPr>
          <w:rFonts w:cs="Arial"/>
        </w:rPr>
        <w:t>F</w:t>
      </w:r>
      <w:r w:rsidR="00A00D19">
        <w:rPr>
          <w:rFonts w:cs="Arial"/>
        </w:rPr>
        <w:t xml:space="preserve">or </w:t>
      </w:r>
      <w:r w:rsidR="00C44384">
        <w:t xml:space="preserve">MN initiated inter-SN </w:t>
      </w:r>
      <w:r w:rsidR="004970A2">
        <w:rPr>
          <w:rFonts w:cs="Arial" w:hint="eastAsia"/>
        </w:rPr>
        <w:t>s</w:t>
      </w:r>
      <w:r w:rsidR="00A2339A">
        <w:rPr>
          <w:rFonts w:cs="Arial"/>
        </w:rPr>
        <w:t>ubsequent CPAC</w:t>
      </w:r>
      <w:r>
        <w:rPr>
          <w:rFonts w:cs="Arial"/>
        </w:rPr>
        <w:t xml:space="preserve">, </w:t>
      </w:r>
      <w:r w:rsidR="00C928DD">
        <w:rPr>
          <w:rFonts w:cs="Arial"/>
        </w:rPr>
        <w:t xml:space="preserve">it is agreed that </w:t>
      </w:r>
      <w:r w:rsidR="009F1CA0" w:rsidRPr="009F1CA0">
        <w:rPr>
          <w:rFonts w:cs="Arial"/>
        </w:rPr>
        <w:t>source MN generates the execution conditions for the initial CPAC</w:t>
      </w:r>
      <w:r w:rsidR="00C928DD">
        <w:t>.</w:t>
      </w:r>
      <w:r w:rsidR="00C25CA6">
        <w:rPr>
          <w:rFonts w:cs="Arial"/>
        </w:rPr>
        <w:t xml:space="preserve"> </w:t>
      </w:r>
      <w:r w:rsidR="00461B11">
        <w:rPr>
          <w:rFonts w:cs="Arial"/>
        </w:rPr>
        <w:t xml:space="preserve">Regarding to </w:t>
      </w:r>
      <w:r w:rsidR="00FF6561">
        <w:rPr>
          <w:rFonts w:cs="Arial"/>
        </w:rPr>
        <w:t xml:space="preserve">the subsequent CPC, whether </w:t>
      </w:r>
      <w:r w:rsidR="00261C59">
        <w:rPr>
          <w:rFonts w:cs="Arial"/>
        </w:rPr>
        <w:t>source MN</w:t>
      </w:r>
      <w:r w:rsidR="00FF6561">
        <w:rPr>
          <w:rFonts w:cs="Arial"/>
        </w:rPr>
        <w:t xml:space="preserve"> or </w:t>
      </w:r>
      <w:r w:rsidR="00261C59">
        <w:rPr>
          <w:rFonts w:cs="Arial"/>
        </w:rPr>
        <w:t>candidate SN to generate the execution conditions</w:t>
      </w:r>
      <w:r w:rsidR="00EF361B">
        <w:rPr>
          <w:rFonts w:cs="Arial"/>
        </w:rPr>
        <w:t xml:space="preserve"> is FFS.</w:t>
      </w:r>
      <w:r w:rsidR="00A0642B">
        <w:rPr>
          <w:rFonts w:cs="Arial" w:hint="eastAsia"/>
        </w:rPr>
        <w:t xml:space="preserve"> </w:t>
      </w:r>
    </w:p>
    <w:p w14:paraId="0BC9AD2F" w14:textId="77777777" w:rsidR="00660491" w:rsidRDefault="00660491" w:rsidP="00660491">
      <w:pPr>
        <w:pStyle w:val="Agreement"/>
        <w:tabs>
          <w:tab w:val="clear" w:pos="927"/>
          <w:tab w:val="num" w:pos="1019"/>
        </w:tabs>
        <w:ind w:leftChars="329" w:left="1018"/>
      </w:pPr>
      <w:r>
        <w:t xml:space="preserve">For MN initiated inter-SN SCG selective activation, source MN generates the execution conditions for the initial CPAC. </w:t>
      </w:r>
    </w:p>
    <w:p w14:paraId="53059DD8" w14:textId="77777777" w:rsidR="00660491" w:rsidRDefault="00660491" w:rsidP="00660491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FFS on the following options for subsequent CPC:</w:t>
      </w:r>
    </w:p>
    <w:p w14:paraId="19854309" w14:textId="77777777" w:rsidR="00660491" w:rsidRDefault="00660491" w:rsidP="00660491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1: Source MN generates the execution conditions for all subsequent CPC.</w:t>
      </w:r>
    </w:p>
    <w:p w14:paraId="5E3E016D" w14:textId="177B3919" w:rsidR="00660491" w:rsidRPr="001B78F6" w:rsidRDefault="00660491" w:rsidP="001F1D58">
      <w:pPr>
        <w:pStyle w:val="Agreement"/>
        <w:numPr>
          <w:ilvl w:val="0"/>
          <w:numId w:val="0"/>
        </w:numPr>
        <w:tabs>
          <w:tab w:val="left" w:pos="720"/>
        </w:tabs>
        <w:ind w:leftChars="509" w:left="1018"/>
      </w:pPr>
      <w:r>
        <w:t>Option 2: Candidate SN may generate execution conditions for subsequent CPC.</w:t>
      </w:r>
    </w:p>
    <w:p w14:paraId="797F8450" w14:textId="2C4210F7" w:rsidR="00FA3964" w:rsidRDefault="00A0642B" w:rsidP="00DF0A84">
      <w:pPr>
        <w:rPr>
          <w:rFonts w:cs="Arial"/>
        </w:rPr>
      </w:pPr>
      <w:r>
        <w:rPr>
          <w:rFonts w:cs="Arial"/>
        </w:rPr>
        <w:t xml:space="preserve">In our understanding, </w:t>
      </w:r>
      <w:r w:rsidR="00DF0A84">
        <w:rPr>
          <w:rFonts w:cs="Arial"/>
        </w:rPr>
        <w:t xml:space="preserve">if we </w:t>
      </w:r>
      <w:r>
        <w:rPr>
          <w:rFonts w:cs="Arial"/>
        </w:rPr>
        <w:t>allow candidate</w:t>
      </w:r>
      <w:r w:rsidR="00DB6863">
        <w:rPr>
          <w:rFonts w:cs="Arial"/>
        </w:rPr>
        <w:t xml:space="preserve"> SN</w:t>
      </w:r>
      <w:r w:rsidR="00DF0A84">
        <w:rPr>
          <w:rFonts w:cs="Arial"/>
        </w:rPr>
        <w:t xml:space="preserve"> to generate/modify the execution condition for </w:t>
      </w:r>
      <w:r w:rsidR="00AE713F" w:rsidRPr="00AE7B10">
        <w:rPr>
          <w:rFonts w:eastAsiaTheme="minorEastAsia"/>
        </w:rPr>
        <w:t>MN initiated</w:t>
      </w:r>
      <w:r w:rsidR="00AE713F">
        <w:rPr>
          <w:rFonts w:cs="Arial"/>
        </w:rPr>
        <w:t xml:space="preserve"> </w:t>
      </w:r>
      <w:r w:rsidR="00DF0A84">
        <w:rPr>
          <w:rFonts w:cs="Arial"/>
        </w:rPr>
        <w:t xml:space="preserve">subsequent CPC procedure, </w:t>
      </w:r>
      <w:r w:rsidR="00FA3964">
        <w:rPr>
          <w:rFonts w:cs="Arial"/>
        </w:rPr>
        <w:t>the following issues may be introduced:</w:t>
      </w:r>
    </w:p>
    <w:p w14:paraId="7CD24724" w14:textId="1A7F08AF" w:rsidR="00DF0A84" w:rsidRDefault="00A2102B" w:rsidP="00A2102B">
      <w:pPr>
        <w:pStyle w:val="afc"/>
        <w:numPr>
          <w:ilvl w:val="0"/>
          <w:numId w:val="54"/>
        </w:numPr>
        <w:ind w:firstLineChars="0"/>
        <w:rPr>
          <w:rFonts w:cs="Arial"/>
        </w:rPr>
      </w:pPr>
      <w:r>
        <w:rPr>
          <w:rFonts w:cs="Arial"/>
        </w:rPr>
        <w:lastRenderedPageBreak/>
        <w:t>I</w:t>
      </w:r>
      <w:r w:rsidRPr="006A4A4F">
        <w:rPr>
          <w:rFonts w:cs="Arial"/>
        </w:rPr>
        <w:t>ssue 1</w:t>
      </w:r>
      <w:r>
        <w:rPr>
          <w:rFonts w:cs="Arial" w:hint="eastAsia"/>
        </w:rPr>
        <w:t>：</w:t>
      </w:r>
      <w:r w:rsidR="00A1494A">
        <w:rPr>
          <w:rFonts w:cs="Arial"/>
        </w:rPr>
        <w:t>Additional Xn signalling interactions for</w:t>
      </w:r>
      <w:r w:rsidR="00E27666">
        <w:rPr>
          <w:rFonts w:cs="Arial"/>
        </w:rPr>
        <w:t xml:space="preserve"> </w:t>
      </w:r>
      <w:r w:rsidR="00C7330F">
        <w:rPr>
          <w:rFonts w:cs="Arial"/>
        </w:rPr>
        <w:t xml:space="preserve">execution </w:t>
      </w:r>
      <w:r w:rsidR="00A1494A">
        <w:rPr>
          <w:rFonts w:cs="Arial"/>
        </w:rPr>
        <w:t>condition preparation</w:t>
      </w:r>
    </w:p>
    <w:p w14:paraId="24F50E77" w14:textId="7D919E21" w:rsidR="0008432A" w:rsidRPr="0035312F" w:rsidRDefault="0008432A" w:rsidP="009034C8">
      <w:pPr>
        <w:pStyle w:val="afc"/>
        <w:ind w:left="420" w:firstLineChars="0" w:firstLine="0"/>
        <w:rPr>
          <w:rFonts w:cs="Arial"/>
        </w:rPr>
      </w:pPr>
      <w:r>
        <w:rPr>
          <w:rFonts w:cs="Arial"/>
        </w:rPr>
        <w:t>T</w:t>
      </w:r>
      <w:r w:rsidRPr="0008432A">
        <w:rPr>
          <w:rFonts w:cs="Arial"/>
        </w:rPr>
        <w:t xml:space="preserve">o </w:t>
      </w:r>
      <w:r w:rsidR="00EE614D">
        <w:rPr>
          <w:rFonts w:cs="Arial"/>
        </w:rPr>
        <w:t>prepare the execution condition</w:t>
      </w:r>
      <w:r w:rsidR="00C43D78">
        <w:rPr>
          <w:rFonts w:cs="Arial" w:hint="eastAsia"/>
        </w:rPr>
        <w:t>s</w:t>
      </w:r>
      <w:r w:rsidR="00C43D78">
        <w:rPr>
          <w:rFonts w:cs="Arial"/>
        </w:rPr>
        <w:t xml:space="preserve"> for subsequent CPC</w:t>
      </w:r>
      <w:r>
        <w:rPr>
          <w:rFonts w:cs="Arial"/>
        </w:rPr>
        <w:t xml:space="preserve">, each candidate is required to </w:t>
      </w:r>
      <w:r w:rsidR="006A24C1">
        <w:rPr>
          <w:rFonts w:cs="Arial"/>
        </w:rPr>
        <w:t>aware</w:t>
      </w:r>
      <w:r w:rsidR="00DB6863">
        <w:rPr>
          <w:rFonts w:cs="Arial"/>
        </w:rPr>
        <w:t xml:space="preserve"> of</w:t>
      </w:r>
      <w:r>
        <w:rPr>
          <w:rFonts w:cs="Arial"/>
        </w:rPr>
        <w:t xml:space="preserve"> the </w:t>
      </w:r>
      <w:r w:rsidR="004A304E">
        <w:rPr>
          <w:rFonts w:cs="Arial"/>
        </w:rPr>
        <w:t xml:space="preserve">full </w:t>
      </w:r>
      <w:r>
        <w:rPr>
          <w:rFonts w:cs="Arial"/>
        </w:rPr>
        <w:t>candidate cell list</w:t>
      </w:r>
      <w:r w:rsidR="00D354C3">
        <w:rPr>
          <w:rFonts w:cs="Arial"/>
        </w:rPr>
        <w:t>, which may ca</w:t>
      </w:r>
      <w:r w:rsidR="00F271EE">
        <w:rPr>
          <w:rFonts w:cs="Arial"/>
        </w:rPr>
        <w:t>u</w:t>
      </w:r>
      <w:r w:rsidR="00D354C3">
        <w:rPr>
          <w:rFonts w:cs="Arial"/>
        </w:rPr>
        <w:t xml:space="preserve">se additional </w:t>
      </w:r>
      <w:r w:rsidR="000D1EF1">
        <w:rPr>
          <w:rFonts w:cs="Arial"/>
        </w:rPr>
        <w:t xml:space="preserve">Xn </w:t>
      </w:r>
      <w:r w:rsidR="00D354C3" w:rsidRPr="009034C8">
        <w:rPr>
          <w:rFonts w:cs="Arial"/>
        </w:rPr>
        <w:t>signalling interactions. And the</w:t>
      </w:r>
      <w:r w:rsidR="00AE713F">
        <w:rPr>
          <w:rFonts w:cs="Arial"/>
        </w:rPr>
        <w:t xml:space="preserve"> </w:t>
      </w:r>
      <w:r w:rsidR="00970B93" w:rsidRPr="00A665BD">
        <w:rPr>
          <w:rFonts w:cs="Arial"/>
        </w:rPr>
        <w:t>measurement configuration which</w:t>
      </w:r>
      <w:r w:rsidR="007430EC" w:rsidRPr="00331D5C">
        <w:rPr>
          <w:rFonts w:cs="Arial"/>
        </w:rPr>
        <w:t xml:space="preserve"> provided by MN may also be </w:t>
      </w:r>
      <w:r w:rsidR="00284C06" w:rsidRPr="00331D5C">
        <w:rPr>
          <w:rFonts w:cs="Arial"/>
        </w:rPr>
        <w:t xml:space="preserve">required </w:t>
      </w:r>
      <w:r w:rsidR="004A304E" w:rsidRPr="008946F4">
        <w:rPr>
          <w:rFonts w:cs="Arial"/>
        </w:rPr>
        <w:t xml:space="preserve">as a reference for candidate SCG </w:t>
      </w:r>
      <w:r w:rsidR="00F17BC6" w:rsidRPr="0035312F">
        <w:rPr>
          <w:rFonts w:cs="Arial"/>
        </w:rPr>
        <w:t xml:space="preserve">to </w:t>
      </w:r>
      <w:r w:rsidR="004A304E" w:rsidRPr="0035312F">
        <w:rPr>
          <w:rFonts w:cs="Arial"/>
        </w:rPr>
        <w:t>prepar</w:t>
      </w:r>
      <w:r w:rsidR="00F17BC6" w:rsidRPr="0035312F">
        <w:rPr>
          <w:rFonts w:cs="Arial"/>
        </w:rPr>
        <w:t>e</w:t>
      </w:r>
      <w:r w:rsidR="004A304E" w:rsidRPr="0035312F">
        <w:rPr>
          <w:rFonts w:cs="Arial"/>
        </w:rPr>
        <w:t xml:space="preserve"> the execution condition for subsequent CPC.</w:t>
      </w:r>
      <w:r w:rsidR="00970B93" w:rsidRPr="0035312F">
        <w:rPr>
          <w:rFonts w:cs="Arial"/>
        </w:rPr>
        <w:t xml:space="preserve"> </w:t>
      </w:r>
    </w:p>
    <w:p w14:paraId="4338A285" w14:textId="69FEDA46" w:rsidR="00461B11" w:rsidRPr="009B5C9D" w:rsidRDefault="00A2102B" w:rsidP="009B5C9D">
      <w:pPr>
        <w:pStyle w:val="afc"/>
        <w:numPr>
          <w:ilvl w:val="0"/>
          <w:numId w:val="54"/>
        </w:numPr>
        <w:ind w:firstLineChars="0"/>
        <w:rPr>
          <w:rFonts w:cs="Arial"/>
          <w:lang w:val="en-US"/>
        </w:rPr>
      </w:pPr>
      <w:r w:rsidRPr="006A4A4F">
        <w:rPr>
          <w:rFonts w:cs="Arial" w:hint="eastAsia"/>
        </w:rPr>
        <w:t xml:space="preserve">Issue </w:t>
      </w:r>
      <w:r>
        <w:rPr>
          <w:rFonts w:cs="Arial"/>
        </w:rPr>
        <w:t>2</w:t>
      </w:r>
      <w:r w:rsidRPr="006A4A4F">
        <w:rPr>
          <w:rFonts w:cs="Arial" w:hint="eastAsia"/>
        </w:rPr>
        <w:t>：</w:t>
      </w:r>
      <w:r w:rsidR="00DF0A84" w:rsidRPr="006A4A4F">
        <w:rPr>
          <w:rFonts w:cs="Arial"/>
        </w:rPr>
        <w:t xml:space="preserve">Reconfiguration for all </w:t>
      </w:r>
      <w:r w:rsidR="00FC3FF9">
        <w:rPr>
          <w:rFonts w:cs="Arial"/>
        </w:rPr>
        <w:t>candidate</w:t>
      </w:r>
      <w:r w:rsidR="00467FFA">
        <w:rPr>
          <w:rFonts w:cs="Arial"/>
        </w:rPr>
        <w:t xml:space="preserve"> cells</w:t>
      </w:r>
      <w:r w:rsidR="00DF0A84" w:rsidRPr="006A4A4F">
        <w:rPr>
          <w:rFonts w:cs="Arial"/>
        </w:rPr>
        <w:t xml:space="preserve"> is required if NW modify the candidate list</w:t>
      </w:r>
    </w:p>
    <w:p w14:paraId="56F740D3" w14:textId="1B70EAB1" w:rsidR="002A136F" w:rsidRDefault="002A136F" w:rsidP="00F17BC6">
      <w:pPr>
        <w:pStyle w:val="afc"/>
        <w:ind w:left="420" w:firstLineChars="0" w:firstLine="0"/>
        <w:rPr>
          <w:rFonts w:cs="Arial"/>
        </w:rPr>
      </w:pPr>
      <w:r>
        <w:rPr>
          <w:rFonts w:cs="Arial"/>
        </w:rPr>
        <w:t xml:space="preserve">If </w:t>
      </w:r>
      <w:r w:rsidR="000A0CE8">
        <w:rPr>
          <w:rFonts w:cs="Arial"/>
        </w:rPr>
        <w:t xml:space="preserve">candidate </w:t>
      </w:r>
      <w:r w:rsidR="00BB0BCF">
        <w:rPr>
          <w:rFonts w:cs="Arial"/>
        </w:rPr>
        <w:t xml:space="preserve">SN </w:t>
      </w:r>
      <w:r w:rsidR="000A0CE8">
        <w:rPr>
          <w:rFonts w:cs="Arial"/>
        </w:rPr>
        <w:t xml:space="preserve">prepares the execution condition for all of other candidates during </w:t>
      </w:r>
      <w:r w:rsidR="008D7F64">
        <w:rPr>
          <w:rFonts w:cs="Arial"/>
        </w:rPr>
        <w:t xml:space="preserve">subsequent </w:t>
      </w:r>
      <w:r w:rsidR="008D7F64">
        <w:t>CPAC</w:t>
      </w:r>
      <w:r w:rsidR="000A0CE8">
        <w:t xml:space="preserve"> preparation, </w:t>
      </w:r>
      <w:r w:rsidR="008C0DC7">
        <w:t xml:space="preserve">once NW modify the candidate cell list, i.e. add/release candidate cell, reconfiguration </w:t>
      </w:r>
      <w:r w:rsidR="00CA5061">
        <w:t xml:space="preserve">of </w:t>
      </w:r>
      <w:r w:rsidR="008C0DC7">
        <w:t>execution</w:t>
      </w:r>
      <w:r w:rsidR="00CA5061">
        <w:t xml:space="preserve"> condition for the new added or released candidate cell is required.</w:t>
      </w:r>
      <w:r w:rsidR="00FC3FF9">
        <w:t xml:space="preserve"> As each candidate </w:t>
      </w:r>
      <w:r w:rsidR="006643A5">
        <w:t xml:space="preserve">has prepared the execution conditions for all other candidates, reconfigurations for all candidate cells </w:t>
      </w:r>
      <w:r w:rsidR="008D7F64">
        <w:t xml:space="preserve">execution condition </w:t>
      </w:r>
      <w:r w:rsidR="006643A5">
        <w:t>are required</w:t>
      </w:r>
      <w:r w:rsidR="00284C06">
        <w:t xml:space="preserve"> accordingly</w:t>
      </w:r>
      <w:r w:rsidR="006643A5">
        <w:t>.</w:t>
      </w:r>
      <w:r w:rsidR="005F581F">
        <w:t xml:space="preserve"> </w:t>
      </w:r>
      <w:r w:rsidR="008D7F64">
        <w:t>On the other hand, i</w:t>
      </w:r>
      <w:r w:rsidR="005F581F">
        <w:t xml:space="preserve">f </w:t>
      </w:r>
      <w:r w:rsidR="005F581F">
        <w:rPr>
          <w:rFonts w:cs="Arial"/>
        </w:rPr>
        <w:t>candidate</w:t>
      </w:r>
      <w:r w:rsidR="00307A8A">
        <w:rPr>
          <w:rFonts w:cs="Arial"/>
        </w:rPr>
        <w:t xml:space="preserve"> cell</w:t>
      </w:r>
      <w:r w:rsidR="005F581F">
        <w:rPr>
          <w:rFonts w:cs="Arial"/>
        </w:rPr>
        <w:t xml:space="preserve"> prepares the execution condition</w:t>
      </w:r>
      <w:r w:rsidR="00307A8A">
        <w:rPr>
          <w:rFonts w:cs="Arial"/>
        </w:rPr>
        <w:t>s</w:t>
      </w:r>
      <w:r w:rsidR="005F581F">
        <w:rPr>
          <w:rFonts w:cs="Arial"/>
        </w:rPr>
        <w:t xml:space="preserve"> for all of other candidates </w:t>
      </w:r>
      <w:r w:rsidR="00BD0735">
        <w:rPr>
          <w:rFonts w:cs="Arial"/>
        </w:rPr>
        <w:t>after</w:t>
      </w:r>
      <w:r w:rsidR="005F581F">
        <w:rPr>
          <w:rFonts w:cs="Arial"/>
        </w:rPr>
        <w:t xml:space="preserve"> </w:t>
      </w:r>
      <w:r w:rsidR="00307A8A">
        <w:rPr>
          <w:rFonts w:cs="Arial"/>
        </w:rPr>
        <w:t xml:space="preserve">UE </w:t>
      </w:r>
      <w:r w:rsidR="00B4598E">
        <w:rPr>
          <w:rFonts w:cs="Arial"/>
        </w:rPr>
        <w:t xml:space="preserve">has </w:t>
      </w:r>
      <w:r w:rsidR="00307A8A">
        <w:rPr>
          <w:rFonts w:cs="Arial"/>
        </w:rPr>
        <w:t>access</w:t>
      </w:r>
      <w:r w:rsidR="00B4598E">
        <w:rPr>
          <w:rFonts w:cs="Arial"/>
        </w:rPr>
        <w:t>ed</w:t>
      </w:r>
      <w:r w:rsidR="00307A8A">
        <w:rPr>
          <w:rFonts w:cs="Arial"/>
        </w:rPr>
        <w:t xml:space="preserve"> to the candidate cell, UE </w:t>
      </w:r>
      <w:r w:rsidR="00BD0735">
        <w:rPr>
          <w:rFonts w:cs="Arial"/>
        </w:rPr>
        <w:t>needs to postpone the condition evaluation for other candidate cell</w:t>
      </w:r>
      <w:r w:rsidR="00B4598E">
        <w:rPr>
          <w:rFonts w:cs="Arial"/>
        </w:rPr>
        <w:t>s</w:t>
      </w:r>
      <w:r w:rsidR="00BD0735">
        <w:rPr>
          <w:rFonts w:cs="Arial"/>
        </w:rPr>
        <w:t xml:space="preserve"> until reception of the execution condition reconfiguration message.</w:t>
      </w:r>
    </w:p>
    <w:p w14:paraId="742FFC24" w14:textId="1345FD39" w:rsidR="00886E34" w:rsidRDefault="00886E34" w:rsidP="00886E34">
      <w:pPr>
        <w:pStyle w:val="Proposal"/>
        <w:widowControl w:val="0"/>
        <w:rPr>
          <w:rFonts w:cs="Arial"/>
          <w:lang w:val="en-US"/>
        </w:rPr>
      </w:pPr>
      <w:bookmarkStart w:id="4" w:name="_Toc142664809"/>
      <w:r w:rsidRPr="00DE18DE">
        <w:rPr>
          <w:rFonts w:cs="Arial"/>
          <w:lang w:val="en-US"/>
        </w:rPr>
        <w:t xml:space="preserve">For MN-initiated </w:t>
      </w:r>
      <w:r w:rsidR="00A83BE1">
        <w:rPr>
          <w:rFonts w:cs="Arial" w:hint="eastAsia"/>
          <w:lang w:val="en-US"/>
        </w:rPr>
        <w:t>s</w:t>
      </w:r>
      <w:r w:rsidR="008D7F64">
        <w:rPr>
          <w:rFonts w:cs="Arial"/>
          <w:lang w:val="en-US"/>
        </w:rPr>
        <w:t>ubsequent CPAC</w:t>
      </w:r>
      <w:r w:rsidRPr="00DE18DE">
        <w:rPr>
          <w:rFonts w:cs="Arial"/>
          <w:lang w:val="en-US"/>
        </w:rPr>
        <w:t xml:space="preserve">, </w:t>
      </w:r>
      <w:r w:rsidR="0056362F">
        <w:rPr>
          <w:rFonts w:hint="eastAsia"/>
        </w:rPr>
        <w:t>s</w:t>
      </w:r>
      <w:r>
        <w:t xml:space="preserve">ource MN generates the execution conditions for </w:t>
      </w:r>
      <w:r w:rsidR="004D5C92">
        <w:rPr>
          <w:rFonts w:hint="eastAsia"/>
        </w:rPr>
        <w:t>initial</w:t>
      </w:r>
      <w:r w:rsidR="004D5C92">
        <w:t xml:space="preserve"> </w:t>
      </w:r>
      <w:r w:rsidR="004D5C92">
        <w:rPr>
          <w:rFonts w:hint="eastAsia"/>
        </w:rPr>
        <w:t>and</w:t>
      </w:r>
      <w:r>
        <w:t xml:space="preserve"> subsequent CPC</w:t>
      </w:r>
      <w:r w:rsidR="0056362F">
        <w:rPr>
          <w:rFonts w:hint="eastAsia"/>
        </w:rPr>
        <w:t>.</w:t>
      </w:r>
      <w:bookmarkEnd w:id="4"/>
    </w:p>
    <w:p w14:paraId="2CEA8F41" w14:textId="6B97D434" w:rsidR="00886E34" w:rsidRPr="001F1D58" w:rsidRDefault="00886E34" w:rsidP="001F1D58">
      <w:pPr>
        <w:pStyle w:val="Proposal"/>
        <w:widowControl w:val="0"/>
        <w:rPr>
          <w:rFonts w:cs="Arial"/>
          <w:lang w:val="en-US"/>
        </w:rPr>
      </w:pPr>
      <w:bookmarkStart w:id="5" w:name="_Toc142664810"/>
      <w:r w:rsidRPr="00DE18DE">
        <w:rPr>
          <w:rFonts w:cs="Arial"/>
          <w:lang w:val="en-US"/>
        </w:rPr>
        <w:t xml:space="preserve">For MN-initiated </w:t>
      </w:r>
      <w:r w:rsidR="00A83BE1">
        <w:rPr>
          <w:rFonts w:cs="Arial" w:hint="eastAsia"/>
          <w:lang w:val="en-US"/>
        </w:rPr>
        <w:t>s</w:t>
      </w:r>
      <w:r w:rsidR="008D7F64">
        <w:rPr>
          <w:rFonts w:cs="Arial"/>
          <w:lang w:val="en-US"/>
        </w:rPr>
        <w:t>ubsequent CPAC</w:t>
      </w:r>
      <w:r w:rsidRPr="00DE18DE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A3/A5 is not supported </w:t>
      </w:r>
      <w:r w:rsidR="00BD54BC" w:rsidRPr="00A07956">
        <w:rPr>
          <w:rFonts w:cs="Arial"/>
          <w:lang w:val="en-US"/>
        </w:rPr>
        <w:t>as the execution conditions</w:t>
      </w:r>
      <w:r w:rsidR="00BD54BC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for initial and subsequent CPC</w:t>
      </w:r>
      <w:r w:rsidRPr="00DE18DE">
        <w:rPr>
          <w:rFonts w:cs="Arial"/>
          <w:lang w:val="en-US"/>
        </w:rPr>
        <w:t>.</w:t>
      </w:r>
      <w:bookmarkEnd w:id="5"/>
    </w:p>
    <w:p w14:paraId="01AD8228" w14:textId="7768E0F6" w:rsidR="00CB0F02" w:rsidRDefault="00F878CE" w:rsidP="00450C80">
      <w:pPr>
        <w:rPr>
          <w:rFonts w:cs="Arial"/>
        </w:rPr>
      </w:pPr>
      <w:r>
        <w:rPr>
          <w:rFonts w:cs="Arial"/>
        </w:rPr>
        <w:t xml:space="preserve">In </w:t>
      </w:r>
      <w:r w:rsidR="00B8320E">
        <w:rPr>
          <w:rFonts w:cs="Arial" w:hint="eastAsia"/>
        </w:rPr>
        <w:t>previous</w:t>
      </w:r>
      <w:r>
        <w:rPr>
          <w:rFonts w:cs="Arial"/>
        </w:rPr>
        <w:t xml:space="preserve"> meeting, </w:t>
      </w:r>
      <w:r w:rsidR="003C6810">
        <w:rPr>
          <w:rFonts w:cs="Arial" w:hint="eastAsia"/>
        </w:rPr>
        <w:t>a</w:t>
      </w:r>
      <w:r w:rsidR="003C6810">
        <w:rPr>
          <w:rFonts w:cs="Arial"/>
        </w:rPr>
        <w:t xml:space="preserve"> </w:t>
      </w:r>
      <w:r>
        <w:rPr>
          <w:rFonts w:cs="Arial"/>
        </w:rPr>
        <w:t>b</w:t>
      </w:r>
      <w:r w:rsidR="00B2070A">
        <w:rPr>
          <w:rFonts w:cs="Arial"/>
        </w:rPr>
        <w:t>aseline procedure for selective activation of cell groups has been agree</w:t>
      </w:r>
      <w:r w:rsidR="00BF1580">
        <w:rPr>
          <w:rFonts w:cs="Arial"/>
        </w:rPr>
        <w:t>d</w:t>
      </w:r>
      <w:r w:rsidR="00B2070A">
        <w:rPr>
          <w:rFonts w:cs="Arial"/>
        </w:rPr>
        <w:t xml:space="preserve"> as</w:t>
      </w:r>
      <w:r>
        <w:rPr>
          <w:rFonts w:cs="Arial"/>
        </w:rPr>
        <w:t xml:space="preserve"> general guidance:</w:t>
      </w:r>
    </w:p>
    <w:p w14:paraId="0C37A8E9" w14:textId="77777777" w:rsidR="00B2070A" w:rsidRDefault="00B2070A" w:rsidP="00B2070A">
      <w:pPr>
        <w:pStyle w:val="Agreement"/>
        <w:tabs>
          <w:tab w:val="clear" w:pos="927"/>
          <w:tab w:val="num" w:pos="779"/>
        </w:tabs>
        <w:ind w:leftChars="200" w:left="760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4E57B9C0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r>
        <w:t>PS</w:t>
      </w:r>
      <w:r w:rsidRPr="00D936CB">
        <w:t xml:space="preserve">cell is met, a UE performs the execution of </w:t>
      </w:r>
      <w:r>
        <w:t>CPC</w:t>
      </w:r>
      <w:r w:rsidRPr="00D936CB">
        <w:t xml:space="preserve"> towards this candidate </w:t>
      </w:r>
      <w:r>
        <w:t>PS</w:t>
      </w:r>
      <w:r w:rsidRPr="00D936CB">
        <w:t xml:space="preserve">cell. </w:t>
      </w:r>
    </w:p>
    <w:p w14:paraId="167DE30E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b.</w:t>
      </w:r>
      <w:r w:rsidRPr="00D936CB">
        <w:tab/>
        <w:t>Step 2: After finishing the P</w:t>
      </w:r>
      <w:r>
        <w:t>S</w:t>
      </w:r>
      <w:r w:rsidRPr="00D936CB">
        <w:t>Cell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PSCells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r>
        <w:t xml:space="preserve">other </w:t>
      </w:r>
      <w:r w:rsidRPr="00D936CB">
        <w:t xml:space="preserve">candidate </w:t>
      </w:r>
      <w:r>
        <w:t>PS</w:t>
      </w:r>
      <w:r w:rsidRPr="00D936CB">
        <w:t xml:space="preserve">cells. </w:t>
      </w:r>
    </w:p>
    <w:p w14:paraId="767C3D90" w14:textId="77777777" w:rsidR="00B2070A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c.</w:t>
      </w:r>
      <w:r w:rsidRPr="00D936CB">
        <w:tab/>
        <w:t xml:space="preserve">Step 3: When the execution condition of a candidate </w:t>
      </w:r>
      <w:r>
        <w:t>PS</w:t>
      </w:r>
      <w:r w:rsidRPr="00D936CB">
        <w:t>cell is met, the UE performs the execution of CPC towards this candidate PSCell.</w:t>
      </w:r>
    </w:p>
    <w:p w14:paraId="754E2B0B" w14:textId="780C4734" w:rsidR="00C860E9" w:rsidRDefault="00F878CE" w:rsidP="00450C80">
      <w:pPr>
        <w:rPr>
          <w:rFonts w:cs="Arial"/>
        </w:rPr>
      </w:pPr>
      <w:r>
        <w:rPr>
          <w:rFonts w:cs="Arial"/>
        </w:rPr>
        <w:t>For s</w:t>
      </w:r>
      <w:r w:rsidR="006B6C17">
        <w:rPr>
          <w:rFonts w:cs="Arial"/>
        </w:rPr>
        <w:t>ubsequent CPC defined in step 2, it is unclear how</w:t>
      </w:r>
      <w:r w:rsidR="00904971">
        <w:rPr>
          <w:rFonts w:cs="Arial"/>
        </w:rPr>
        <w:t xml:space="preserve"> and when</w:t>
      </w:r>
      <w:r w:rsidR="006B6C17">
        <w:rPr>
          <w:rFonts w:cs="Arial"/>
        </w:rPr>
        <w:t xml:space="preserve"> UE perform</w:t>
      </w:r>
      <w:r w:rsidR="00F55B1D">
        <w:rPr>
          <w:rFonts w:cs="Arial"/>
        </w:rPr>
        <w:t>s</w:t>
      </w:r>
      <w:r w:rsidR="006B6C17">
        <w:rPr>
          <w:rFonts w:cs="Arial"/>
        </w:rPr>
        <w:t xml:space="preserve"> candidate cell evaluation</w:t>
      </w:r>
      <w:r w:rsidR="00926C12">
        <w:rPr>
          <w:rFonts w:cs="Arial"/>
        </w:rPr>
        <w:t xml:space="preserve"> of other candidate cells. </w:t>
      </w:r>
      <w:r w:rsidR="00C25A9E" w:rsidRPr="00BE6746">
        <w:rPr>
          <w:rFonts w:cs="Arial"/>
        </w:rPr>
        <w:t xml:space="preserve">In legacy CPA/CPC, UE starts </w:t>
      </w:r>
      <w:r w:rsidR="008E19AD">
        <w:rPr>
          <w:rFonts w:cs="Arial"/>
        </w:rPr>
        <w:t xml:space="preserve">to </w:t>
      </w:r>
      <w:r w:rsidR="00C25A9E" w:rsidRPr="00BE6746">
        <w:rPr>
          <w:rFonts w:cs="Arial"/>
        </w:rPr>
        <w:t>evaluat</w:t>
      </w:r>
      <w:r w:rsidR="008E19AD">
        <w:rPr>
          <w:rFonts w:cs="Arial"/>
        </w:rPr>
        <w:t>e</w:t>
      </w:r>
      <w:r w:rsidR="00C25A9E" w:rsidRPr="00BE6746">
        <w:rPr>
          <w:rFonts w:cs="Arial"/>
        </w:rPr>
        <w:t xml:space="preserve"> the execution condition(s) upon receiving the configuration</w:t>
      </w:r>
      <w:r w:rsidR="008E19AD" w:rsidRPr="008E19AD">
        <w:rPr>
          <w:rFonts w:cs="Arial"/>
        </w:rPr>
        <w:t xml:space="preserve"> </w:t>
      </w:r>
      <w:r w:rsidR="008E19AD">
        <w:rPr>
          <w:rFonts w:cs="Arial"/>
        </w:rPr>
        <w:t xml:space="preserve">for </w:t>
      </w:r>
      <w:r w:rsidR="008E19AD" w:rsidRPr="00BE6746">
        <w:rPr>
          <w:rFonts w:cs="Arial"/>
        </w:rPr>
        <w:t>CPC/CPA</w:t>
      </w:r>
      <w:r w:rsidR="00C25A9E" w:rsidRPr="00BE6746">
        <w:rPr>
          <w:rFonts w:cs="Arial"/>
        </w:rPr>
        <w:t>, and stops evaluating</w:t>
      </w:r>
      <w:r w:rsidR="008E19AD">
        <w:rPr>
          <w:rFonts w:cs="Arial"/>
        </w:rPr>
        <w:t xml:space="preserve"> the </w:t>
      </w:r>
      <w:r w:rsidR="00AB1E56">
        <w:rPr>
          <w:rFonts w:cs="Arial"/>
        </w:rPr>
        <w:t xml:space="preserve">candidates </w:t>
      </w:r>
      <w:r w:rsidR="00C25A9E" w:rsidRPr="00BE6746">
        <w:rPr>
          <w:rFonts w:cs="Arial"/>
        </w:rPr>
        <w:t xml:space="preserve">once </w:t>
      </w:r>
      <w:r w:rsidR="00AB1E56">
        <w:rPr>
          <w:rFonts w:cs="Arial"/>
        </w:rPr>
        <w:t xml:space="preserve">conditional </w:t>
      </w:r>
      <w:r w:rsidR="00C25A9E" w:rsidRPr="00BE6746">
        <w:rPr>
          <w:rFonts w:cs="Arial"/>
        </w:rPr>
        <w:t>PSCell change</w:t>
      </w:r>
      <w:r w:rsidR="00934E24">
        <w:rPr>
          <w:rFonts w:cs="Arial"/>
        </w:rPr>
        <w:t>/addition</w:t>
      </w:r>
      <w:r w:rsidR="00C25A9E" w:rsidRPr="00BE6746">
        <w:rPr>
          <w:rFonts w:cs="Arial"/>
        </w:rPr>
        <w:t xml:space="preserve"> is triggered. For the first CP</w:t>
      </w:r>
      <w:r w:rsidR="009F44B4">
        <w:rPr>
          <w:rFonts w:cs="Arial"/>
        </w:rPr>
        <w:t>C</w:t>
      </w:r>
      <w:r w:rsidR="00C25A9E" w:rsidRPr="00BE6746">
        <w:rPr>
          <w:rFonts w:cs="Arial"/>
        </w:rPr>
        <w:t>/CP</w:t>
      </w:r>
      <w:r w:rsidR="009F44B4">
        <w:rPr>
          <w:rFonts w:cs="Arial"/>
        </w:rPr>
        <w:t>A</w:t>
      </w:r>
      <w:r w:rsidR="00C25A9E" w:rsidRPr="00BE6746">
        <w:rPr>
          <w:rFonts w:cs="Arial"/>
        </w:rPr>
        <w:t xml:space="preserve">, the existing evaluation mechanism can be reused, while it is not feasible to cover subsequent </w:t>
      </w:r>
      <w:r w:rsidR="00971271">
        <w:rPr>
          <w:rFonts w:cs="Arial"/>
        </w:rPr>
        <w:t>CPC/CPA</w:t>
      </w:r>
      <w:r w:rsidR="00C25A9E" w:rsidRPr="00BE6746">
        <w:rPr>
          <w:rFonts w:cs="Arial"/>
        </w:rPr>
        <w:t xml:space="preserve"> since no reconfiguration message is expected.</w:t>
      </w:r>
      <w:r w:rsidR="00C25A9E">
        <w:rPr>
          <w:rFonts w:cs="Arial"/>
        </w:rPr>
        <w:t xml:space="preserve"> </w:t>
      </w:r>
      <w:r w:rsidR="007F601B" w:rsidRPr="00BE6746">
        <w:rPr>
          <w:rFonts w:cs="Arial"/>
        </w:rPr>
        <w:t>Therefore, further study is needed to define when to start the evaluation on candidate</w:t>
      </w:r>
      <w:r w:rsidR="0030319E">
        <w:rPr>
          <w:rFonts w:cs="Arial"/>
        </w:rPr>
        <w:t xml:space="preserve"> cells for</w:t>
      </w:r>
      <w:r w:rsidR="007F601B" w:rsidRPr="00BE6746">
        <w:rPr>
          <w:rFonts w:cs="Arial"/>
        </w:rPr>
        <w:t xml:space="preserve"> subsequent CPC</w:t>
      </w:r>
      <w:r w:rsidR="0030319E">
        <w:rPr>
          <w:rFonts w:cs="Arial"/>
        </w:rPr>
        <w:t>/CPA</w:t>
      </w:r>
      <w:r w:rsidR="007F601B" w:rsidRPr="00BE6746">
        <w:rPr>
          <w:rFonts w:cs="Arial"/>
        </w:rPr>
        <w:t xml:space="preserve">. </w:t>
      </w:r>
      <w:r w:rsidR="00EF0249">
        <w:rPr>
          <w:rFonts w:cs="Arial"/>
        </w:rPr>
        <w:t xml:space="preserve">And </w:t>
      </w:r>
      <w:r w:rsidR="00F01F41">
        <w:rPr>
          <w:rFonts w:cs="Arial"/>
        </w:rPr>
        <w:t>t</w:t>
      </w:r>
      <w:r w:rsidR="00280531" w:rsidRPr="00372757">
        <w:rPr>
          <w:rFonts w:cs="Arial"/>
        </w:rPr>
        <w:t xml:space="preserve">he most </w:t>
      </w:r>
      <w:r w:rsidR="00D74B24" w:rsidRPr="0075746B">
        <w:rPr>
          <w:rFonts w:cs="Arial"/>
        </w:rPr>
        <w:t>straightforward</w:t>
      </w:r>
      <w:r w:rsidR="00280531" w:rsidRPr="00372757">
        <w:rPr>
          <w:rFonts w:cs="Arial"/>
        </w:rPr>
        <w:t xml:space="preserve"> way is to</w:t>
      </w:r>
      <w:r w:rsidR="00E63755" w:rsidRPr="00372757">
        <w:rPr>
          <w:rFonts w:cs="Arial"/>
        </w:rPr>
        <w:t xml:space="preserve"> </w:t>
      </w:r>
      <w:r w:rsidR="00495CCF">
        <w:rPr>
          <w:rFonts w:cs="Arial"/>
        </w:rPr>
        <w:t>start</w:t>
      </w:r>
      <w:r w:rsidR="00272AA0">
        <w:rPr>
          <w:rFonts w:cs="Arial"/>
        </w:rPr>
        <w:t xml:space="preserve"> </w:t>
      </w:r>
      <w:r w:rsidR="00E63755" w:rsidRPr="00372757">
        <w:rPr>
          <w:rFonts w:cs="Arial"/>
        </w:rPr>
        <w:t>evaluat</w:t>
      </w:r>
      <w:r w:rsidR="00495CCF">
        <w:rPr>
          <w:rFonts w:cs="Arial"/>
        </w:rPr>
        <w:t xml:space="preserve">ing </w:t>
      </w:r>
      <w:r w:rsidR="00E63755" w:rsidRPr="00372757">
        <w:rPr>
          <w:rFonts w:cs="Arial"/>
        </w:rPr>
        <w:t xml:space="preserve">other candidate cells directly after </w:t>
      </w:r>
      <w:r w:rsidR="00F01F41">
        <w:rPr>
          <w:rFonts w:cs="Arial"/>
        </w:rPr>
        <w:t xml:space="preserve">last </w:t>
      </w:r>
      <w:r w:rsidR="00E63755" w:rsidRPr="00372757">
        <w:rPr>
          <w:rFonts w:cs="Arial"/>
        </w:rPr>
        <w:t>P</w:t>
      </w:r>
      <w:r w:rsidR="000F126F">
        <w:rPr>
          <w:rFonts w:cs="Arial"/>
        </w:rPr>
        <w:t>S</w:t>
      </w:r>
      <w:r w:rsidR="00E63755" w:rsidRPr="00372757">
        <w:rPr>
          <w:rFonts w:cs="Arial"/>
        </w:rPr>
        <w:t>cell change</w:t>
      </w:r>
      <w:r w:rsidR="00272AA0" w:rsidRPr="00372757">
        <w:rPr>
          <w:rFonts w:cs="Arial"/>
        </w:rPr>
        <w:t>/addition</w:t>
      </w:r>
      <w:r w:rsidR="000F126F">
        <w:rPr>
          <w:rFonts w:cs="Arial"/>
        </w:rPr>
        <w:t xml:space="preserve"> procedure</w:t>
      </w:r>
      <w:r w:rsidR="00272AA0">
        <w:rPr>
          <w:rFonts w:cs="Arial" w:hint="eastAsia"/>
        </w:rPr>
        <w:t>.</w:t>
      </w:r>
      <w:r w:rsidR="00E63755" w:rsidRPr="00372757">
        <w:rPr>
          <w:rFonts w:cs="Arial"/>
        </w:rPr>
        <w:t xml:space="preserve"> </w:t>
      </w:r>
    </w:p>
    <w:p w14:paraId="1287D559" w14:textId="23B193AF" w:rsidR="00B124F3" w:rsidRPr="00EE4C57" w:rsidRDefault="00933A9A" w:rsidP="00EE4C57">
      <w:pPr>
        <w:pStyle w:val="Proposal"/>
        <w:widowControl w:val="0"/>
        <w:tabs>
          <w:tab w:val="left" w:pos="1304"/>
        </w:tabs>
        <w:rPr>
          <w:rFonts w:cs="Arial"/>
          <w:lang w:val="en-US"/>
        </w:rPr>
      </w:pPr>
      <w:bookmarkStart w:id="6" w:name="_Toc142664811"/>
      <w:r w:rsidRPr="00EE4C57">
        <w:rPr>
          <w:rFonts w:cs="Arial"/>
          <w:lang w:val="en-US"/>
        </w:rPr>
        <w:t>As a baseline</w:t>
      </w:r>
      <w:r w:rsidR="00052B12" w:rsidRPr="00EE4C57">
        <w:rPr>
          <w:rFonts w:cs="Arial"/>
          <w:lang w:val="en-US"/>
        </w:rPr>
        <w:t xml:space="preserve">, </w:t>
      </w:r>
      <w:r w:rsidR="00C11622" w:rsidRPr="00EE4C57">
        <w:rPr>
          <w:rFonts w:cs="Arial"/>
          <w:lang w:val="en-US"/>
        </w:rPr>
        <w:t>UE</w:t>
      </w:r>
      <w:r w:rsidR="00052B12" w:rsidRPr="00EE4C57">
        <w:rPr>
          <w:rFonts w:cs="Arial"/>
          <w:lang w:val="en-US"/>
        </w:rPr>
        <w:t xml:space="preserve"> start</w:t>
      </w:r>
      <w:r w:rsidRPr="00EE4C57">
        <w:rPr>
          <w:rFonts w:cs="Arial"/>
          <w:lang w:val="en-US"/>
        </w:rPr>
        <w:t>s</w:t>
      </w:r>
      <w:r w:rsidR="00052B12" w:rsidRPr="00EE4C57">
        <w:rPr>
          <w:rFonts w:cs="Arial"/>
          <w:lang w:val="en-US"/>
        </w:rPr>
        <w:t xml:space="preserve"> </w:t>
      </w:r>
      <w:r w:rsidR="00FD1379" w:rsidRPr="00EE4C57">
        <w:rPr>
          <w:rFonts w:cs="Arial"/>
          <w:lang w:val="en-US"/>
        </w:rPr>
        <w:t xml:space="preserve">the </w:t>
      </w:r>
      <w:r w:rsidR="00E037C3" w:rsidRPr="00EE4C57">
        <w:rPr>
          <w:rFonts w:cs="Arial"/>
          <w:lang w:val="en-US"/>
        </w:rPr>
        <w:t xml:space="preserve">condition </w:t>
      </w:r>
      <w:r w:rsidR="00052B12" w:rsidRPr="00EE4C57">
        <w:rPr>
          <w:rFonts w:cs="Arial"/>
          <w:lang w:val="en-US"/>
        </w:rPr>
        <w:t>evaluation</w:t>
      </w:r>
      <w:r w:rsidR="00E20E61" w:rsidRPr="00EE4C57">
        <w:rPr>
          <w:rFonts w:cs="Arial"/>
          <w:lang w:val="en-US"/>
        </w:rPr>
        <w:t xml:space="preserve"> for subsequent CPC/CPA</w:t>
      </w:r>
      <w:r w:rsidR="00847945" w:rsidRPr="00EE4C57">
        <w:rPr>
          <w:rFonts w:cs="Arial"/>
          <w:lang w:val="en-US"/>
        </w:rPr>
        <w:t xml:space="preserve"> procedure</w:t>
      </w:r>
      <w:r w:rsidR="00052B12" w:rsidRPr="00EE4C57">
        <w:rPr>
          <w:rFonts w:cs="Arial"/>
          <w:lang w:val="en-US"/>
        </w:rPr>
        <w:t xml:space="preserve"> </w:t>
      </w:r>
      <w:r w:rsidR="00376125" w:rsidRPr="00EE4C57">
        <w:rPr>
          <w:rFonts w:cs="Arial"/>
          <w:lang w:val="en-US"/>
        </w:rPr>
        <w:t>upon</w:t>
      </w:r>
      <w:r w:rsidR="00E20E61" w:rsidRPr="00EE4C57">
        <w:rPr>
          <w:rFonts w:cs="Arial"/>
          <w:lang w:val="en-US"/>
        </w:rPr>
        <w:t xml:space="preserve"> </w:t>
      </w:r>
      <w:r w:rsidR="001D68DF">
        <w:rPr>
          <w:rFonts w:cs="Arial"/>
          <w:lang w:val="en-US"/>
        </w:rPr>
        <w:t>PSCell change/addition/release</w:t>
      </w:r>
      <w:r w:rsidR="00376125" w:rsidRPr="00EE4C57">
        <w:rPr>
          <w:rFonts w:cs="Arial"/>
          <w:lang w:val="en-US"/>
        </w:rPr>
        <w:t xml:space="preserve"> completion</w:t>
      </w:r>
      <w:r w:rsidR="00052B12" w:rsidRPr="00EE4C57">
        <w:rPr>
          <w:rFonts w:cs="Arial"/>
          <w:lang w:val="en-US"/>
        </w:rPr>
        <w:t>.</w:t>
      </w:r>
      <w:bookmarkEnd w:id="6"/>
      <w:r w:rsidR="00052B12" w:rsidRPr="00EE4C57">
        <w:rPr>
          <w:rFonts w:cs="Arial"/>
          <w:lang w:val="en-US"/>
        </w:rPr>
        <w:t xml:space="preserve"> </w:t>
      </w:r>
    </w:p>
    <w:p w14:paraId="53D5EAD9" w14:textId="4279C7AC" w:rsidR="00B124F3" w:rsidRDefault="00B124F3" w:rsidP="0035312F">
      <w:pPr>
        <w:pStyle w:val="2"/>
      </w:pPr>
      <w:r>
        <w:t>H</w:t>
      </w:r>
      <w:r>
        <w:rPr>
          <w:rFonts w:hint="eastAsia"/>
        </w:rPr>
        <w:t>ow</w:t>
      </w:r>
      <w:r>
        <w:t xml:space="preserve"> </w:t>
      </w:r>
      <w:r>
        <w:rPr>
          <w:rFonts w:hint="eastAsia"/>
        </w:rPr>
        <w:t>to</w:t>
      </w:r>
      <w:r>
        <w:t xml:space="preserve"> configure the e</w:t>
      </w:r>
      <w:r>
        <w:rPr>
          <w:rFonts w:hint="eastAsia"/>
        </w:rPr>
        <w:t>xecution</w:t>
      </w:r>
      <w:r>
        <w:t xml:space="preserve"> </w:t>
      </w:r>
      <w:r>
        <w:rPr>
          <w:rFonts w:hint="eastAsia"/>
        </w:rPr>
        <w:t>condition</w:t>
      </w:r>
      <w:r>
        <w:t xml:space="preserve"> </w:t>
      </w:r>
    </w:p>
    <w:p w14:paraId="0CF35C2B" w14:textId="2A9D678B" w:rsidR="00B124F3" w:rsidRDefault="00FB65DD" w:rsidP="00B124F3">
      <w:pPr>
        <w:rPr>
          <w:lang w:val="en-US"/>
        </w:rPr>
      </w:pPr>
      <w:r>
        <w:t>As agreed in previous meeting,</w:t>
      </w:r>
      <w:r w:rsidRPr="00FB65DD">
        <w:rPr>
          <w:lang w:val="en-US"/>
        </w:rPr>
        <w:t xml:space="preserve"> </w:t>
      </w:r>
      <w:r>
        <w:rPr>
          <w:lang w:val="en-US"/>
        </w:rPr>
        <w:t>f</w:t>
      </w:r>
      <w:r w:rsidRPr="00930C37">
        <w:rPr>
          <w:lang w:val="en-US"/>
        </w:rPr>
        <w:t xml:space="preserve">or SN-initiated </w:t>
      </w:r>
      <w:r w:rsidR="00DD1440">
        <w:rPr>
          <w:lang w:val="en-US"/>
        </w:rPr>
        <w:t>subsequent CPC</w:t>
      </w:r>
      <w:r w:rsidRPr="00930C37">
        <w:rPr>
          <w:lang w:val="en-US"/>
        </w:rPr>
        <w:t>, candidate SN generates</w:t>
      </w:r>
      <w:r w:rsidR="00F05C7B">
        <w:rPr>
          <w:lang w:val="en-US"/>
        </w:rPr>
        <w:t xml:space="preserve"> the</w:t>
      </w:r>
      <w:r w:rsidRPr="00930C37">
        <w:rPr>
          <w:lang w:val="en-US"/>
        </w:rPr>
        <w:t xml:space="preserve"> execution conditions for subsequent CPC.</w:t>
      </w:r>
      <w:r>
        <w:rPr>
          <w:lang w:val="en-US"/>
        </w:rPr>
        <w:t xml:space="preserve"> That is, each candidate cell may generate the execution conditions for all other candidate cells for subsequent CPAC. </w:t>
      </w:r>
      <w:r w:rsidR="008F7003">
        <w:rPr>
          <w:lang w:val="en-US"/>
        </w:rPr>
        <w:t xml:space="preserve">To avoid frequently RRC reconfiguration for subsequent execution condition provision, one can prepare the execution conditions during the CPAC preparation phase. </w:t>
      </w:r>
      <w:r>
        <w:rPr>
          <w:lang w:val="en-US"/>
        </w:rPr>
        <w:t xml:space="preserve">How </w:t>
      </w:r>
      <w:r w:rsidR="008F7003">
        <w:rPr>
          <w:lang w:val="en-US"/>
        </w:rPr>
        <w:t xml:space="preserve">the </w:t>
      </w:r>
      <w:r>
        <w:rPr>
          <w:lang w:val="en-US"/>
        </w:rPr>
        <w:t>candidate</w:t>
      </w:r>
      <w:r w:rsidR="008F7003">
        <w:rPr>
          <w:lang w:val="en-US"/>
        </w:rPr>
        <w:t xml:space="preserve"> SN</w:t>
      </w:r>
      <w:r>
        <w:rPr>
          <w:lang w:val="en-US"/>
        </w:rPr>
        <w:t xml:space="preserve"> generate</w:t>
      </w:r>
      <w:r w:rsidR="00A55773">
        <w:rPr>
          <w:rFonts w:hint="eastAsia"/>
          <w:lang w:val="en-US"/>
        </w:rPr>
        <w:t>s</w:t>
      </w:r>
      <w:r>
        <w:rPr>
          <w:lang w:val="en-US"/>
        </w:rPr>
        <w:t xml:space="preserve"> and provide</w:t>
      </w:r>
      <w:r w:rsidR="00A55773">
        <w:rPr>
          <w:rFonts w:hint="eastAsia"/>
          <w:lang w:val="en-US"/>
        </w:rPr>
        <w:t>s</w:t>
      </w:r>
      <w:r>
        <w:rPr>
          <w:lang w:val="en-US"/>
        </w:rPr>
        <w:t xml:space="preserve"> the execution conditions is FFS.</w:t>
      </w:r>
      <w:r w:rsidR="00D97DD0">
        <w:rPr>
          <w:lang w:val="en-US"/>
        </w:rPr>
        <w:t xml:space="preserve"> The following two options can be considered for further discussion:</w:t>
      </w:r>
    </w:p>
    <w:p w14:paraId="20F5C8B9" w14:textId="36521152" w:rsidR="00FB65DD" w:rsidRDefault="00FB65DD" w:rsidP="00B124F3">
      <w:pPr>
        <w:rPr>
          <w:b/>
        </w:rPr>
      </w:pPr>
      <w:r w:rsidRPr="0035312F">
        <w:rPr>
          <w:rFonts w:hint="eastAsia"/>
          <w:b/>
        </w:rPr>
        <w:t>O</w:t>
      </w:r>
      <w:r w:rsidRPr="0035312F">
        <w:rPr>
          <w:b/>
        </w:rPr>
        <w:t>ption1: each candidate cell is associate</w:t>
      </w:r>
      <w:r w:rsidR="00A46461" w:rsidRPr="0035312F">
        <w:rPr>
          <w:b/>
        </w:rPr>
        <w:t>d</w:t>
      </w:r>
      <w:r w:rsidRPr="0035312F">
        <w:rPr>
          <w:b/>
        </w:rPr>
        <w:t xml:space="preserve"> with a list of </w:t>
      </w:r>
      <w:r w:rsidR="00370E19" w:rsidRPr="0035312F">
        <w:rPr>
          <w:b/>
        </w:rPr>
        <w:t>execution</w:t>
      </w:r>
      <w:r w:rsidR="003B4C22">
        <w:rPr>
          <w:b/>
        </w:rPr>
        <w:t xml:space="preserve"> conditions</w:t>
      </w:r>
      <w:r w:rsidR="00370E19" w:rsidRPr="0035312F">
        <w:rPr>
          <w:b/>
        </w:rPr>
        <w:t xml:space="preserve"> for subsequent CPC procedure</w:t>
      </w:r>
      <w:r w:rsidR="00D2433E" w:rsidRPr="0035312F">
        <w:rPr>
          <w:b/>
        </w:rPr>
        <w:t>. And both initial and subsequent execution condition</w:t>
      </w:r>
      <w:r w:rsidR="003B4C22">
        <w:rPr>
          <w:b/>
        </w:rPr>
        <w:t>s</w:t>
      </w:r>
      <w:r w:rsidR="00D2433E" w:rsidRPr="0035312F">
        <w:rPr>
          <w:b/>
        </w:rPr>
        <w:t xml:space="preserve"> are included in </w:t>
      </w:r>
      <w:r w:rsidR="00D2433E" w:rsidRPr="0035312F">
        <w:rPr>
          <w:b/>
          <w:i/>
        </w:rPr>
        <w:t>conditionalReconfiguration</w:t>
      </w:r>
      <w:r w:rsidR="00D2433E" w:rsidRPr="0035312F">
        <w:rPr>
          <w:b/>
        </w:rPr>
        <w:t xml:space="preserve"> message.</w:t>
      </w:r>
    </w:p>
    <w:p w14:paraId="602CDD6D" w14:textId="3AE53B5A" w:rsidR="00131116" w:rsidRPr="0035312F" w:rsidRDefault="00131116" w:rsidP="00B124F3">
      <w:r w:rsidRPr="0035312F">
        <w:t>The</w:t>
      </w:r>
      <w:r>
        <w:t xml:space="preserve"> signalling structure is given as an example below. </w:t>
      </w:r>
      <w:r w:rsidR="002E6CA0">
        <w:t xml:space="preserve">In this option, </w:t>
      </w:r>
      <w:r w:rsidR="00AC53E5">
        <w:rPr>
          <w:rFonts w:hint="eastAsia"/>
        </w:rPr>
        <w:t>an</w:t>
      </w:r>
      <w:r w:rsidR="00AC53E5">
        <w:t xml:space="preserve"> </w:t>
      </w:r>
      <w:r w:rsidR="00AC53E5">
        <w:rPr>
          <w:rFonts w:hint="eastAsia"/>
        </w:rPr>
        <w:t>a</w:t>
      </w:r>
      <w:r w:rsidR="00AC53E5">
        <w:t xml:space="preserve">dditional list of execution conditions for subsequent CPC is introduced </w:t>
      </w:r>
      <w:r w:rsidR="00AC53E5">
        <w:rPr>
          <w:rFonts w:hint="eastAsia"/>
        </w:rPr>
        <w:t>and</w:t>
      </w:r>
      <w:r w:rsidR="00AC53E5">
        <w:t xml:space="preserve"> </w:t>
      </w:r>
      <w:r w:rsidR="00794991">
        <w:t xml:space="preserve">the list is configured together with the execution condition for initial CPAC procedure. For example, </w:t>
      </w:r>
      <w:r w:rsidR="00C77173">
        <w:rPr>
          <w:rFonts w:hint="eastAsia"/>
        </w:rPr>
        <w:t>in</w:t>
      </w:r>
      <w:r w:rsidR="00C77173">
        <w:t xml:space="preserve"> </w:t>
      </w:r>
      <w:r w:rsidR="00C77173">
        <w:rPr>
          <w:rFonts w:hint="eastAsia"/>
        </w:rPr>
        <w:t>the</w:t>
      </w:r>
      <w:r w:rsidR="00C77173">
        <w:t xml:space="preserve"> </w:t>
      </w:r>
      <w:r w:rsidR="00C77173">
        <w:rPr>
          <w:rFonts w:hint="eastAsia"/>
        </w:rPr>
        <w:t>newly</w:t>
      </w:r>
      <w:r w:rsidR="00C77173">
        <w:t xml:space="preserve"> </w:t>
      </w:r>
      <w:r w:rsidR="00C77173">
        <w:rPr>
          <w:rFonts w:hint="eastAsia"/>
        </w:rPr>
        <w:t xml:space="preserve">introduced </w:t>
      </w:r>
      <w:r w:rsidR="00C77173">
        <w:t xml:space="preserve">list, </w:t>
      </w:r>
      <w:r w:rsidR="00794991">
        <w:t>the candidate cell</w:t>
      </w:r>
      <w:r w:rsidR="00FF749D">
        <w:rPr>
          <w:rFonts w:hint="eastAsia"/>
        </w:rPr>
        <w:t>#1</w:t>
      </w:r>
      <w:r w:rsidR="00794991">
        <w:t xml:space="preserve"> provides the execution </w:t>
      </w:r>
      <w:r w:rsidR="00794991">
        <w:lastRenderedPageBreak/>
        <w:t>conditions for other candidates, which is used for subsequent execution condition evaluation for other candidate cell</w:t>
      </w:r>
      <w:r w:rsidR="004F6005">
        <w:t>s</w:t>
      </w:r>
      <w:r w:rsidR="00794991">
        <w:t xml:space="preserve"> when the candidate</w:t>
      </w:r>
      <w:r w:rsidR="00FF749D">
        <w:t xml:space="preserve"> </w:t>
      </w:r>
      <w:r w:rsidR="00FF749D">
        <w:rPr>
          <w:rFonts w:hint="eastAsia"/>
        </w:rPr>
        <w:t>cell</w:t>
      </w:r>
      <w:r w:rsidR="00794991">
        <w:t>#1 be</w:t>
      </w:r>
      <w:r w:rsidR="00C13894">
        <w:t>comes to</w:t>
      </w:r>
      <w:r w:rsidR="00794991">
        <w:t xml:space="preserve"> </w:t>
      </w:r>
      <w:r w:rsidR="00FF749D">
        <w:rPr>
          <w:rFonts w:hint="eastAsia"/>
        </w:rPr>
        <w:t>the</w:t>
      </w:r>
      <w:r w:rsidR="00794991">
        <w:t xml:space="preserve"> serving sell. </w:t>
      </w:r>
      <w:r w:rsidR="008F7003">
        <w:t xml:space="preserve"> </w:t>
      </w:r>
      <w:r w:rsidR="002E6CA0">
        <w:t xml:space="preserve"> </w:t>
      </w:r>
      <w:r w:rsidRPr="0035312F">
        <w:t xml:space="preserve"> </w:t>
      </w:r>
    </w:p>
    <w:p w14:paraId="0CF24C7C" w14:textId="44DD0FB3" w:rsidR="00D2433E" w:rsidRDefault="00D2433E" w:rsidP="00FE1BCE">
      <w:pPr>
        <w:jc w:val="left"/>
      </w:pPr>
      <w:r>
        <w:rPr>
          <w:rFonts w:hint="eastAsia"/>
          <w:noProof/>
        </w:rPr>
        <w:drawing>
          <wp:inline distT="0" distB="0" distL="0" distR="0" wp14:anchorId="2B5A7B65" wp14:editId="155DF0A6">
            <wp:extent cx="6422745" cy="3006547"/>
            <wp:effectExtent l="0" t="0" r="16510" b="0"/>
            <wp:docPr id="4" name="图示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FB02C01" w14:textId="66D292BE" w:rsidR="001D68DF" w:rsidRDefault="001D68DF" w:rsidP="0035312F">
      <w:pPr>
        <w:jc w:val="center"/>
      </w:pPr>
    </w:p>
    <w:p w14:paraId="451807B2" w14:textId="5411CD54" w:rsidR="002654D4" w:rsidRDefault="00131116" w:rsidP="00B124F3">
      <w:r w:rsidRPr="00131116">
        <w:rPr>
          <w:noProof/>
        </w:rPr>
        <w:drawing>
          <wp:inline distT="0" distB="0" distL="0" distR="0" wp14:anchorId="0BD0462C" wp14:editId="708C5CB1">
            <wp:extent cx="6120765" cy="2982595"/>
            <wp:effectExtent l="0" t="0" r="0" b="8255"/>
            <wp:docPr id="8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F2407FF7-6DF7-4322-BCE6-714A988389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F2407FF7-6DF7-4322-BCE6-714A988389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8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F047A" w14:textId="6B84633B" w:rsidR="00131116" w:rsidRPr="0035312F" w:rsidRDefault="00131116" w:rsidP="0035312F">
      <w:pPr>
        <w:jc w:val="center"/>
        <w:rPr>
          <w:b/>
        </w:rPr>
      </w:pPr>
      <w:r w:rsidRPr="0035312F">
        <w:rPr>
          <w:b/>
        </w:rPr>
        <w:t xml:space="preserve">Figure 1: signalling structure of </w:t>
      </w:r>
      <w:r>
        <w:rPr>
          <w:b/>
        </w:rPr>
        <w:t>O</w:t>
      </w:r>
      <w:r w:rsidRPr="0035312F">
        <w:rPr>
          <w:b/>
        </w:rPr>
        <w:t>ption1</w:t>
      </w:r>
    </w:p>
    <w:p w14:paraId="0DB5C489" w14:textId="0722B6C7" w:rsidR="002654D4" w:rsidRDefault="002654D4" w:rsidP="00B124F3">
      <w:pPr>
        <w:rPr>
          <w:b/>
        </w:rPr>
      </w:pPr>
      <w:r w:rsidRPr="0035312F">
        <w:rPr>
          <w:b/>
        </w:rPr>
        <w:t xml:space="preserve">Option 2: the </w:t>
      </w:r>
      <w:r w:rsidR="001053D1" w:rsidRPr="0035312F">
        <w:rPr>
          <w:b/>
        </w:rPr>
        <w:t xml:space="preserve">candidate cell </w:t>
      </w:r>
      <w:r w:rsidR="00D2433E" w:rsidRPr="0035312F">
        <w:rPr>
          <w:b/>
        </w:rPr>
        <w:t xml:space="preserve">generates the execution conditions for subsequent </w:t>
      </w:r>
      <w:r w:rsidR="00794991">
        <w:rPr>
          <w:b/>
        </w:rPr>
        <w:t xml:space="preserve">CPC </w:t>
      </w:r>
      <w:r w:rsidR="00D2433E" w:rsidRPr="0035312F">
        <w:rPr>
          <w:b/>
        </w:rPr>
        <w:t>and include</w:t>
      </w:r>
      <w:r w:rsidR="00794991">
        <w:rPr>
          <w:b/>
        </w:rPr>
        <w:t>s</w:t>
      </w:r>
      <w:r w:rsidR="00D2433E" w:rsidRPr="0035312F">
        <w:rPr>
          <w:b/>
        </w:rPr>
        <w:t xml:space="preserve"> the execution condition</w:t>
      </w:r>
      <w:r w:rsidR="00794991">
        <w:rPr>
          <w:b/>
        </w:rPr>
        <w:t>s</w:t>
      </w:r>
      <w:r w:rsidR="00D2433E" w:rsidRPr="0035312F">
        <w:rPr>
          <w:b/>
        </w:rPr>
        <w:t xml:space="preserve"> in the RRC reconfiguration </w:t>
      </w:r>
      <w:r w:rsidR="00FB1743">
        <w:rPr>
          <w:b/>
        </w:rPr>
        <w:t>of</w:t>
      </w:r>
      <w:r w:rsidR="00D2433E" w:rsidRPr="0035312F">
        <w:rPr>
          <w:b/>
        </w:rPr>
        <w:t xml:space="preserve"> each candidate cell. The execution condition of initial CPAC is configured in legacy way.</w:t>
      </w:r>
    </w:p>
    <w:p w14:paraId="51E47DA0" w14:textId="07BDBA67" w:rsidR="00B6275F" w:rsidRDefault="00982302" w:rsidP="00B124F3">
      <w:r w:rsidRPr="0035312F">
        <w:t>In option2</w:t>
      </w:r>
      <w:r>
        <w:t>,</w:t>
      </w:r>
      <w:r w:rsidR="002E6CA0">
        <w:t xml:space="preserve"> legacy signalling structure can be reused, and the execution conditions provided by candidate cell for subsequent CPC procedure are included in each candidate cell configuration.</w:t>
      </w:r>
      <w:r w:rsidR="00D03414">
        <w:t xml:space="preserve"> For example, UE applies the candidate cell configuration during CPAC execution and updates/replaces the execution conditions associated with other candidate cells based on the configuration. </w:t>
      </w:r>
    </w:p>
    <w:p w14:paraId="5790F140" w14:textId="0AB6F4C2" w:rsidR="001D68DF" w:rsidRPr="00F350EE" w:rsidRDefault="001D68DF" w:rsidP="00B124F3"/>
    <w:p w14:paraId="60F6A5C1" w14:textId="3B6ECEB2" w:rsidR="00FB65DD" w:rsidRDefault="001E7DCB" w:rsidP="00B124F3">
      <w:r>
        <w:rPr>
          <w:rFonts w:hint="eastAsia"/>
          <w:noProof/>
        </w:rPr>
        <w:lastRenderedPageBreak/>
        <w:drawing>
          <wp:inline distT="0" distB="0" distL="0" distR="0" wp14:anchorId="24FC4FD8" wp14:editId="7E5B0BB6">
            <wp:extent cx="6510528" cy="2889504"/>
            <wp:effectExtent l="19050" t="0" r="24130" b="0"/>
            <wp:docPr id="5" name="图示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4456C8AC" w14:textId="6FE67024" w:rsidR="00B124F3" w:rsidRDefault="00131116" w:rsidP="001E7DCB">
      <w:pPr>
        <w:jc w:val="center"/>
      </w:pPr>
      <w:r w:rsidRPr="00131116">
        <w:rPr>
          <w:noProof/>
        </w:rPr>
        <w:drawing>
          <wp:inline distT="0" distB="0" distL="0" distR="0" wp14:anchorId="77DF6905" wp14:editId="35E53C02">
            <wp:extent cx="6120765" cy="1647825"/>
            <wp:effectExtent l="0" t="0" r="0" b="9525"/>
            <wp:docPr id="6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2D621266-37DC-4048-A9E0-38040B7759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2D621266-37DC-4048-A9E0-38040B7759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4F37D" w14:textId="2B15D2DA" w:rsidR="00131116" w:rsidRDefault="00131116" w:rsidP="00131116">
      <w:pPr>
        <w:jc w:val="center"/>
        <w:rPr>
          <w:b/>
        </w:rPr>
      </w:pPr>
      <w:r w:rsidRPr="00526C9A">
        <w:rPr>
          <w:b/>
        </w:rPr>
        <w:t xml:space="preserve">Figure </w:t>
      </w:r>
      <w:r>
        <w:rPr>
          <w:b/>
        </w:rPr>
        <w:t>2</w:t>
      </w:r>
      <w:r w:rsidRPr="00526C9A">
        <w:rPr>
          <w:b/>
        </w:rPr>
        <w:t xml:space="preserve">: signalling structure of </w:t>
      </w:r>
      <w:r>
        <w:rPr>
          <w:b/>
        </w:rPr>
        <w:t>O</w:t>
      </w:r>
      <w:r w:rsidRPr="00526C9A">
        <w:rPr>
          <w:b/>
        </w:rPr>
        <w:t>ption</w:t>
      </w:r>
      <w:r>
        <w:rPr>
          <w:b/>
        </w:rPr>
        <w:t>2</w:t>
      </w:r>
    </w:p>
    <w:p w14:paraId="7F46D0AE" w14:textId="739A17AF" w:rsidR="00D03414" w:rsidRPr="00F350EE" w:rsidRDefault="00FE1BCE" w:rsidP="00F350EE">
      <w:r>
        <w:t xml:space="preserve">Both of the two options listed above can work, and option1 is a </w:t>
      </w:r>
      <w:r w:rsidR="00FB4534">
        <w:t>straightforward</w:t>
      </w:r>
      <w:r>
        <w:t xml:space="preserve"> way to configure the execution for subsequent CPC, while option2 brings less spec impact.</w:t>
      </w:r>
      <w:r w:rsidR="00FB4534">
        <w:t xml:space="preserve"> </w:t>
      </w:r>
      <w:r>
        <w:t xml:space="preserve">RAN2 can </w:t>
      </w:r>
      <w:r w:rsidRPr="009E3A10">
        <w:rPr>
          <w:rFonts w:cs="Arial"/>
        </w:rPr>
        <w:t>further study how to configure the execution condition for subsequent CPC</w:t>
      </w:r>
    </w:p>
    <w:p w14:paraId="13A1BD1A" w14:textId="593BDCD1" w:rsidR="009E3A10" w:rsidRPr="009E3A10" w:rsidRDefault="009E3A10" w:rsidP="009E3A10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7" w:name="_Toc142664812"/>
      <w:r w:rsidRPr="009E3A10">
        <w:rPr>
          <w:rFonts w:cs="Arial"/>
        </w:rPr>
        <w:t>RAN2 further study how to configure the execution condition for subsequent CPC procedure</w:t>
      </w:r>
      <w:r>
        <w:rPr>
          <w:rFonts w:cs="Arial"/>
        </w:rPr>
        <w:t>:</w:t>
      </w:r>
      <w:bookmarkEnd w:id="7"/>
    </w:p>
    <w:p w14:paraId="3EE041C6" w14:textId="77777777" w:rsidR="009E3A10" w:rsidRPr="009E3A10" w:rsidRDefault="009E3A10" w:rsidP="009E3A10">
      <w:pPr>
        <w:pStyle w:val="Proposal"/>
        <w:widowControl w:val="0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0"/>
        <w:ind w:left="1304"/>
        <w:textAlignment w:val="auto"/>
        <w:rPr>
          <w:rFonts w:cs="Arial"/>
        </w:rPr>
      </w:pPr>
      <w:bookmarkStart w:id="8" w:name="_Toc142664813"/>
      <w:r w:rsidRPr="009E3A10">
        <w:rPr>
          <w:rFonts w:cs="Arial"/>
        </w:rPr>
        <w:t xml:space="preserve">Option1: both initial and subsequent execution condition are included in </w:t>
      </w:r>
      <w:r w:rsidRPr="00DF3614">
        <w:rPr>
          <w:rFonts w:cs="Arial"/>
          <w:i/>
        </w:rPr>
        <w:t>conditionalReconfiguration</w:t>
      </w:r>
      <w:r w:rsidRPr="009E3A10">
        <w:rPr>
          <w:rFonts w:cs="Arial"/>
        </w:rPr>
        <w:t xml:space="preserve"> message.</w:t>
      </w:r>
      <w:bookmarkEnd w:id="8"/>
    </w:p>
    <w:p w14:paraId="7668F79B" w14:textId="66AFCBE2" w:rsidR="00131116" w:rsidRPr="009E3A10" w:rsidRDefault="009E3A10" w:rsidP="009E3A10">
      <w:pPr>
        <w:pStyle w:val="Proposal"/>
        <w:widowControl w:val="0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0"/>
        <w:ind w:left="1304"/>
        <w:textAlignment w:val="auto"/>
        <w:rPr>
          <w:rFonts w:cs="Arial"/>
        </w:rPr>
      </w:pPr>
      <w:bookmarkStart w:id="9" w:name="_Toc142664814"/>
      <w:r w:rsidRPr="009E3A10">
        <w:rPr>
          <w:rFonts w:cs="Arial"/>
        </w:rPr>
        <w:t>Option2: the execution conditions for subsequent CPC are included in the RRC reconfiguration for each candidate cell</w:t>
      </w:r>
      <w:r>
        <w:rPr>
          <w:rFonts w:cs="Arial"/>
        </w:rPr>
        <w:t>.</w:t>
      </w:r>
      <w:bookmarkEnd w:id="9"/>
    </w:p>
    <w:p w14:paraId="6CEA7FF9" w14:textId="25091790" w:rsidR="004F6005" w:rsidRPr="004F6005" w:rsidRDefault="00C01F33" w:rsidP="004F6005">
      <w:pPr>
        <w:pStyle w:val="1"/>
        <w:spacing w:line="276" w:lineRule="auto"/>
      </w:pPr>
      <w:bookmarkStart w:id="10" w:name="_Toc141709608"/>
      <w:bookmarkStart w:id="11" w:name="_Toc141709609"/>
      <w:bookmarkStart w:id="12" w:name="_Toc134200534"/>
      <w:bookmarkStart w:id="13" w:name="_Toc134258841"/>
      <w:bookmarkStart w:id="14" w:name="_Toc134694337"/>
      <w:bookmarkStart w:id="15" w:name="_Toc134694355"/>
      <w:bookmarkStart w:id="16" w:name="_Toc134694373"/>
      <w:bookmarkStart w:id="17" w:name="_Toc131429200"/>
      <w:bookmarkStart w:id="18" w:name="_Toc131436264"/>
      <w:bookmarkStart w:id="19" w:name="_Toc131491341"/>
      <w:bookmarkStart w:id="20" w:name="_Toc134200535"/>
      <w:bookmarkStart w:id="21" w:name="_Toc134258842"/>
      <w:bookmarkStart w:id="22" w:name="_Toc134694338"/>
      <w:bookmarkStart w:id="23" w:name="_Toc134694356"/>
      <w:bookmarkStart w:id="24" w:name="_Toc134694374"/>
      <w:bookmarkStart w:id="25" w:name="_Toc131429201"/>
      <w:bookmarkStart w:id="26" w:name="_Toc131436265"/>
      <w:bookmarkStart w:id="27" w:name="_Toc131491342"/>
      <w:bookmarkStart w:id="28" w:name="_Toc134200536"/>
      <w:bookmarkStart w:id="29" w:name="_Toc134258843"/>
      <w:bookmarkStart w:id="30" w:name="_Toc134694339"/>
      <w:bookmarkStart w:id="31" w:name="_Toc134694357"/>
      <w:bookmarkStart w:id="32" w:name="_Toc134694375"/>
      <w:bookmarkStart w:id="33" w:name="_Toc131429203"/>
      <w:bookmarkStart w:id="34" w:name="_Toc131436267"/>
      <w:bookmarkStart w:id="35" w:name="_Toc131491344"/>
      <w:bookmarkStart w:id="36" w:name="_Toc131429204"/>
      <w:bookmarkStart w:id="37" w:name="_Toc131436268"/>
      <w:bookmarkStart w:id="38" w:name="_Toc131491345"/>
      <w:bookmarkStart w:id="39" w:name="_Toc131429205"/>
      <w:bookmarkStart w:id="40" w:name="_Toc131436269"/>
      <w:bookmarkStart w:id="41" w:name="_Toc131491346"/>
      <w:bookmarkStart w:id="42" w:name="_Toc131429206"/>
      <w:bookmarkStart w:id="43" w:name="_Toc131436270"/>
      <w:bookmarkStart w:id="44" w:name="_Toc131491347"/>
      <w:bookmarkStart w:id="45" w:name="_Toc131429207"/>
      <w:bookmarkStart w:id="46" w:name="_Toc131436271"/>
      <w:bookmarkStart w:id="47" w:name="_Toc131491348"/>
      <w:bookmarkStart w:id="48" w:name="_Toc131429208"/>
      <w:bookmarkStart w:id="49" w:name="_Toc131436272"/>
      <w:bookmarkStart w:id="50" w:name="_Toc13149134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BE6746">
        <w:t>Conclusion</w:t>
      </w:r>
    </w:p>
    <w:p w14:paraId="1C6EFBDE" w14:textId="21D259A3" w:rsidR="0031430C" w:rsidRPr="00BE6746" w:rsidRDefault="0031430C" w:rsidP="000950B5">
      <w:pPr>
        <w:spacing w:line="276" w:lineRule="auto"/>
        <w:rPr>
          <w:rFonts w:cs="Arial"/>
        </w:rPr>
      </w:pPr>
      <w:r w:rsidRPr="00BE6746">
        <w:rPr>
          <w:rFonts w:cs="Arial"/>
        </w:rPr>
        <w:t>Based on the discussion above, we have the following proposals:</w:t>
      </w:r>
    </w:p>
    <w:bookmarkStart w:id="51" w:name="_GoBack"/>
    <w:bookmarkEnd w:id="51"/>
    <w:p w14:paraId="4E58E4F5" w14:textId="2D4F11E6" w:rsidR="0096315B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42664809" w:history="1">
        <w:r w:rsidR="0096315B" w:rsidRPr="00340B73">
          <w:rPr>
            <w:rStyle w:val="af2"/>
            <w:rFonts w:cs="Arial"/>
            <w:lang w:val="en-US"/>
          </w:rPr>
          <w:t>Proposal 1</w:t>
        </w:r>
        <w:r w:rsidR="0096315B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96315B" w:rsidRPr="00340B73">
          <w:rPr>
            <w:rStyle w:val="af2"/>
            <w:rFonts w:cs="Arial"/>
            <w:lang w:val="en-US"/>
          </w:rPr>
          <w:t xml:space="preserve">For MN-initiated subsequent CPAC, </w:t>
        </w:r>
        <w:r w:rsidR="0096315B" w:rsidRPr="00340B73">
          <w:rPr>
            <w:rStyle w:val="af2"/>
          </w:rPr>
          <w:t>source MN generates the execution conditions for initial and subsequent CPC.</w:t>
        </w:r>
      </w:hyperlink>
    </w:p>
    <w:p w14:paraId="435472B4" w14:textId="23529619" w:rsidR="0096315B" w:rsidRDefault="0096315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2664810" w:history="1">
        <w:r w:rsidRPr="00340B73">
          <w:rPr>
            <w:rStyle w:val="af2"/>
            <w:rFonts w:cs="Arial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40B73">
          <w:rPr>
            <w:rStyle w:val="af2"/>
            <w:rFonts w:cs="Arial"/>
            <w:lang w:val="en-US"/>
          </w:rPr>
          <w:t>For MN-initiated subsequent CPAC, A3/A5 is not supported as the execution conditions for initial and subsequent CPC.</w:t>
        </w:r>
      </w:hyperlink>
    </w:p>
    <w:p w14:paraId="19C14C38" w14:textId="0229F245" w:rsidR="0096315B" w:rsidRDefault="0096315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2664811" w:history="1">
        <w:r w:rsidRPr="00340B73">
          <w:rPr>
            <w:rStyle w:val="af2"/>
            <w:rFonts w:cs="Arial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40B73">
          <w:rPr>
            <w:rStyle w:val="af2"/>
            <w:rFonts w:cs="Arial"/>
            <w:lang w:val="en-US"/>
          </w:rPr>
          <w:t>As a baseline, UE starts the condition evaluation for subsequent CPC/CPA procedure upon PSCell change/addition/release completion.</w:t>
        </w:r>
      </w:hyperlink>
    </w:p>
    <w:p w14:paraId="2795B83E" w14:textId="144DC46D" w:rsidR="0096315B" w:rsidRDefault="0096315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2664812" w:history="1">
        <w:r w:rsidRPr="00340B73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40B73">
          <w:rPr>
            <w:rStyle w:val="af2"/>
            <w:rFonts w:cs="Arial"/>
          </w:rPr>
          <w:t>RAN2 further study how to configure the execution condition for subsequent CPC procedure:</w:t>
        </w:r>
      </w:hyperlink>
    </w:p>
    <w:p w14:paraId="35C9E955" w14:textId="5CF97973" w:rsidR="0096315B" w:rsidRDefault="0096315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2664813" w:history="1">
        <w:r w:rsidRPr="00340B73">
          <w:rPr>
            <w:rStyle w:val="af2"/>
            <w:rFonts w:cs="Arial"/>
          </w:rPr>
          <w:t xml:space="preserve">Option1: both initial and subsequent execution condition are included in </w:t>
        </w:r>
        <w:r w:rsidRPr="00340B73">
          <w:rPr>
            <w:rStyle w:val="af2"/>
            <w:rFonts w:cs="Arial"/>
            <w:i/>
          </w:rPr>
          <w:t>conditionalReconfiguration</w:t>
        </w:r>
        <w:r w:rsidRPr="00340B73">
          <w:rPr>
            <w:rStyle w:val="af2"/>
            <w:rFonts w:cs="Arial"/>
          </w:rPr>
          <w:t xml:space="preserve"> message.</w:t>
        </w:r>
      </w:hyperlink>
    </w:p>
    <w:p w14:paraId="1E092E4F" w14:textId="630E8DEE" w:rsidR="0096315B" w:rsidRDefault="0096315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2664814" w:history="1">
        <w:r w:rsidRPr="00340B73">
          <w:rPr>
            <w:rStyle w:val="af2"/>
            <w:rFonts w:cs="Arial"/>
          </w:rPr>
          <w:t>Option2: the execution conditions for subsequent CPC are included in the RRC reconfiguration for each candidate cell.</w:t>
        </w:r>
      </w:hyperlink>
    </w:p>
    <w:p w14:paraId="65FA5EDC" w14:textId="1EE83C2A" w:rsidR="00BC6C1A" w:rsidRPr="005109F5" w:rsidRDefault="00700D8F" w:rsidP="005109F5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  <w:bookmarkStart w:id="52" w:name="_In-sequence_SDU_delivery"/>
      <w:bookmarkEnd w:id="52"/>
    </w:p>
    <w:sectPr w:rsidR="00BC6C1A" w:rsidRPr="005109F5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204B4" w14:textId="77777777" w:rsidR="0036661F" w:rsidRDefault="0036661F">
      <w:r>
        <w:separator/>
      </w:r>
    </w:p>
  </w:endnote>
  <w:endnote w:type="continuationSeparator" w:id="0">
    <w:p w14:paraId="5FB616C3" w14:textId="77777777" w:rsidR="0036661F" w:rsidRDefault="0036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C95611" w:rsidRDefault="00C95611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9BE0" w14:textId="77777777" w:rsidR="0036661F" w:rsidRDefault="0036661F">
      <w:r>
        <w:separator/>
      </w:r>
    </w:p>
  </w:footnote>
  <w:footnote w:type="continuationSeparator" w:id="0">
    <w:p w14:paraId="7A78148C" w14:textId="77777777" w:rsidR="0036661F" w:rsidRDefault="0036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C95611" w:rsidRDefault="00C956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50EEA"/>
    <w:multiLevelType w:val="hybridMultilevel"/>
    <w:tmpl w:val="6A48E42A"/>
    <w:lvl w:ilvl="0" w:tplc="A06CFE5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62929"/>
    <w:multiLevelType w:val="hybridMultilevel"/>
    <w:tmpl w:val="936C2E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2FA9360B"/>
    <w:multiLevelType w:val="hybridMultilevel"/>
    <w:tmpl w:val="573E3B72"/>
    <w:lvl w:ilvl="0" w:tplc="5442EA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E5FB9"/>
    <w:multiLevelType w:val="hybridMultilevel"/>
    <w:tmpl w:val="3E56E232"/>
    <w:lvl w:ilvl="0" w:tplc="DD940FD0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046BEE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83B66"/>
    <w:multiLevelType w:val="hybridMultilevel"/>
    <w:tmpl w:val="B434C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8B2F17"/>
    <w:multiLevelType w:val="hybridMultilevel"/>
    <w:tmpl w:val="A34E517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AE3578"/>
    <w:multiLevelType w:val="hybridMultilevel"/>
    <w:tmpl w:val="D9B6986A"/>
    <w:lvl w:ilvl="0" w:tplc="B8AE8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D6AA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B962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4167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7A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14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DE6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4F04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19A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BAA6C5D"/>
    <w:multiLevelType w:val="hybridMultilevel"/>
    <w:tmpl w:val="65EA58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230B5E"/>
    <w:multiLevelType w:val="hybridMultilevel"/>
    <w:tmpl w:val="A2DA0692"/>
    <w:lvl w:ilvl="0" w:tplc="736C8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81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3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2A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ED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1A1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A4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AC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5D4162"/>
    <w:multiLevelType w:val="hybridMultilevel"/>
    <w:tmpl w:val="053AFD7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6619"/>
    <w:multiLevelType w:val="hybridMultilevel"/>
    <w:tmpl w:val="133EA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4A03DB6"/>
    <w:multiLevelType w:val="hybridMultilevel"/>
    <w:tmpl w:val="3B102842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7" w15:restartNumberingAfterBreak="0">
    <w:nsid w:val="55B96DC2"/>
    <w:multiLevelType w:val="hybridMultilevel"/>
    <w:tmpl w:val="DCA8D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DFF3ED7"/>
    <w:multiLevelType w:val="hybridMultilevel"/>
    <w:tmpl w:val="D8888F5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1" w15:restartNumberingAfterBreak="0">
    <w:nsid w:val="62AE05ED"/>
    <w:multiLevelType w:val="hybridMultilevel"/>
    <w:tmpl w:val="0824D226"/>
    <w:lvl w:ilvl="0" w:tplc="9296F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402F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E506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20ED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90B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8862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8E21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E2A6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E50B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D20901"/>
    <w:multiLevelType w:val="hybridMultilevel"/>
    <w:tmpl w:val="43D0186C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73A63B3"/>
    <w:multiLevelType w:val="hybridMultilevel"/>
    <w:tmpl w:val="D070D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1BF742A"/>
    <w:multiLevelType w:val="hybridMultilevel"/>
    <w:tmpl w:val="0F0800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BA787B"/>
    <w:multiLevelType w:val="hybridMultilevel"/>
    <w:tmpl w:val="016C0AC4"/>
    <w:lvl w:ilvl="0" w:tplc="8FC8584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467209"/>
    <w:multiLevelType w:val="hybridMultilevel"/>
    <w:tmpl w:val="E0604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463E60"/>
    <w:multiLevelType w:val="multilevel"/>
    <w:tmpl w:val="7918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0"/>
  </w:num>
  <w:num w:numId="5">
    <w:abstractNumId w:val="28"/>
  </w:num>
  <w:num w:numId="6">
    <w:abstractNumId w:val="11"/>
  </w:num>
  <w:num w:numId="7">
    <w:abstractNumId w:val="23"/>
  </w:num>
  <w:num w:numId="8">
    <w:abstractNumId w:val="43"/>
  </w:num>
  <w:num w:numId="9">
    <w:abstractNumId w:val="20"/>
  </w:num>
  <w:num w:numId="10">
    <w:abstractNumId w:val="25"/>
  </w:num>
  <w:num w:numId="11">
    <w:abstractNumId w:val="1"/>
  </w:num>
  <w:num w:numId="12">
    <w:abstractNumId w:val="32"/>
  </w:num>
  <w:num w:numId="13">
    <w:abstractNumId w:val="5"/>
  </w:num>
  <w:num w:numId="14">
    <w:abstractNumId w:val="42"/>
  </w:num>
  <w:num w:numId="15">
    <w:abstractNumId w:val="13"/>
  </w:num>
  <w:num w:numId="16">
    <w:abstractNumId w:val="7"/>
  </w:num>
  <w:num w:numId="17">
    <w:abstractNumId w:val="17"/>
  </w:num>
  <w:num w:numId="18">
    <w:abstractNumId w:val="2"/>
  </w:num>
  <w:num w:numId="19">
    <w:abstractNumId w:val="35"/>
  </w:num>
  <w:num w:numId="20">
    <w:abstractNumId w:val="37"/>
  </w:num>
  <w:num w:numId="21">
    <w:abstractNumId w:val="36"/>
  </w:num>
  <w:num w:numId="22">
    <w:abstractNumId w:val="3"/>
  </w:num>
  <w:num w:numId="23">
    <w:abstractNumId w:val="13"/>
  </w:num>
  <w:num w:numId="24">
    <w:abstractNumId w:val="13"/>
  </w:num>
  <w:num w:numId="25">
    <w:abstractNumId w:val="29"/>
  </w:num>
  <w:num w:numId="26">
    <w:abstractNumId w:val="9"/>
  </w:num>
  <w:num w:numId="27">
    <w:abstractNumId w:val="21"/>
  </w:num>
  <w:num w:numId="28">
    <w:abstractNumId w:val="19"/>
  </w:num>
  <w:num w:numId="29">
    <w:abstractNumId w:val="13"/>
  </w:num>
  <w:num w:numId="30">
    <w:abstractNumId w:val="38"/>
  </w:num>
  <w:num w:numId="31">
    <w:abstractNumId w:val="16"/>
  </w:num>
  <w:num w:numId="32">
    <w:abstractNumId w:val="18"/>
  </w:num>
  <w:num w:numId="33">
    <w:abstractNumId w:val="30"/>
  </w:num>
  <w:num w:numId="34">
    <w:abstractNumId w:val="37"/>
  </w:num>
  <w:num w:numId="35">
    <w:abstractNumId w:val="33"/>
  </w:num>
  <w:num w:numId="36">
    <w:abstractNumId w:val="40"/>
  </w:num>
  <w:num w:numId="37">
    <w:abstractNumId w:val="0"/>
  </w:num>
  <w:num w:numId="38">
    <w:abstractNumId w:val="13"/>
  </w:num>
  <w:num w:numId="39">
    <w:abstractNumId w:val="14"/>
  </w:num>
  <w:num w:numId="40">
    <w:abstractNumId w:val="23"/>
  </w:num>
  <w:num w:numId="41">
    <w:abstractNumId w:val="13"/>
  </w:num>
  <w:num w:numId="42">
    <w:abstractNumId w:val="31"/>
  </w:num>
  <w:num w:numId="43">
    <w:abstractNumId w:val="37"/>
  </w:num>
  <w:num w:numId="44">
    <w:abstractNumId w:val="22"/>
  </w:num>
  <w:num w:numId="45">
    <w:abstractNumId w:val="13"/>
  </w:num>
  <w:num w:numId="46">
    <w:abstractNumId w:val="13"/>
  </w:num>
  <w:num w:numId="47">
    <w:abstractNumId w:val="13"/>
  </w:num>
  <w:num w:numId="48">
    <w:abstractNumId w:val="13"/>
  </w:num>
  <w:num w:numId="49">
    <w:abstractNumId w:val="4"/>
  </w:num>
  <w:num w:numId="50">
    <w:abstractNumId w:val="6"/>
  </w:num>
  <w:num w:numId="51">
    <w:abstractNumId w:val="8"/>
  </w:num>
  <w:num w:numId="52">
    <w:abstractNumId w:val="13"/>
  </w:num>
  <w:num w:numId="53">
    <w:abstractNumId w:val="24"/>
  </w:num>
  <w:num w:numId="54">
    <w:abstractNumId w:val="12"/>
  </w:num>
  <w:num w:numId="55">
    <w:abstractNumId w:val="13"/>
  </w:num>
  <w:num w:numId="56">
    <w:abstractNumId w:val="37"/>
  </w:num>
  <w:num w:numId="57">
    <w:abstractNumId w:val="13"/>
  </w:num>
  <w:num w:numId="58">
    <w:abstractNumId w:val="13"/>
  </w:num>
  <w:num w:numId="59">
    <w:abstractNumId w:val="41"/>
  </w:num>
  <w:num w:numId="60">
    <w:abstractNumId w:val="13"/>
  </w:num>
  <w:num w:numId="61">
    <w:abstractNumId w:val="27"/>
  </w:num>
  <w:num w:numId="62">
    <w:abstractNumId w:val="26"/>
  </w:num>
  <w:num w:numId="63">
    <w:abstractNumId w:val="34"/>
  </w:num>
  <w:num w:numId="64">
    <w:abstractNumId w:val="13"/>
  </w:num>
  <w:num w:numId="65">
    <w:abstractNumId w:val="13"/>
  </w:num>
  <w:num w:numId="66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729"/>
    <w:rsid w:val="00001BD4"/>
    <w:rsid w:val="000024B2"/>
    <w:rsid w:val="00002A37"/>
    <w:rsid w:val="00002F37"/>
    <w:rsid w:val="0000300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48B"/>
    <w:rsid w:val="00012B42"/>
    <w:rsid w:val="000133E3"/>
    <w:rsid w:val="00013BEB"/>
    <w:rsid w:val="00013EE6"/>
    <w:rsid w:val="0001534E"/>
    <w:rsid w:val="000158A6"/>
    <w:rsid w:val="00015D15"/>
    <w:rsid w:val="0001606D"/>
    <w:rsid w:val="00017135"/>
    <w:rsid w:val="000173FB"/>
    <w:rsid w:val="00017AFC"/>
    <w:rsid w:val="000203DC"/>
    <w:rsid w:val="00020424"/>
    <w:rsid w:val="00020A64"/>
    <w:rsid w:val="00020FF0"/>
    <w:rsid w:val="000214EB"/>
    <w:rsid w:val="0002186F"/>
    <w:rsid w:val="000218EC"/>
    <w:rsid w:val="00021F3A"/>
    <w:rsid w:val="000229AA"/>
    <w:rsid w:val="00022A29"/>
    <w:rsid w:val="000232DD"/>
    <w:rsid w:val="00023BDF"/>
    <w:rsid w:val="00023FEE"/>
    <w:rsid w:val="00025440"/>
    <w:rsid w:val="0002564D"/>
    <w:rsid w:val="0002596D"/>
    <w:rsid w:val="00025E43"/>
    <w:rsid w:val="00025ECA"/>
    <w:rsid w:val="000264FF"/>
    <w:rsid w:val="00030ABB"/>
    <w:rsid w:val="00030AEB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462"/>
    <w:rsid w:val="00051C67"/>
    <w:rsid w:val="0005211B"/>
    <w:rsid w:val="00052A07"/>
    <w:rsid w:val="00052B12"/>
    <w:rsid w:val="000530E6"/>
    <w:rsid w:val="00053143"/>
    <w:rsid w:val="000534E3"/>
    <w:rsid w:val="00053C54"/>
    <w:rsid w:val="00054990"/>
    <w:rsid w:val="00054D4A"/>
    <w:rsid w:val="00054FC8"/>
    <w:rsid w:val="000559BF"/>
    <w:rsid w:val="0005606A"/>
    <w:rsid w:val="00056574"/>
    <w:rsid w:val="00057117"/>
    <w:rsid w:val="0005732A"/>
    <w:rsid w:val="00057AF1"/>
    <w:rsid w:val="00060EC2"/>
    <w:rsid w:val="0006128F"/>
    <w:rsid w:val="00061295"/>
    <w:rsid w:val="0006138D"/>
    <w:rsid w:val="000616E7"/>
    <w:rsid w:val="00062C27"/>
    <w:rsid w:val="0006487E"/>
    <w:rsid w:val="00064F29"/>
    <w:rsid w:val="000653E1"/>
    <w:rsid w:val="00065DB8"/>
    <w:rsid w:val="00065E1A"/>
    <w:rsid w:val="0006605A"/>
    <w:rsid w:val="000668A7"/>
    <w:rsid w:val="000721C1"/>
    <w:rsid w:val="00072EF7"/>
    <w:rsid w:val="00073B81"/>
    <w:rsid w:val="00074330"/>
    <w:rsid w:val="000743BD"/>
    <w:rsid w:val="00074992"/>
    <w:rsid w:val="000751C4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432A"/>
    <w:rsid w:val="00084B56"/>
    <w:rsid w:val="00084EA0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3B24"/>
    <w:rsid w:val="000945DA"/>
    <w:rsid w:val="0009493B"/>
    <w:rsid w:val="00094D3D"/>
    <w:rsid w:val="000950B5"/>
    <w:rsid w:val="0009510F"/>
    <w:rsid w:val="000953A4"/>
    <w:rsid w:val="00095F26"/>
    <w:rsid w:val="00097862"/>
    <w:rsid w:val="000A05CD"/>
    <w:rsid w:val="000A0CE8"/>
    <w:rsid w:val="000A0E1C"/>
    <w:rsid w:val="000A1880"/>
    <w:rsid w:val="000A1B7B"/>
    <w:rsid w:val="000A2681"/>
    <w:rsid w:val="000A329F"/>
    <w:rsid w:val="000A46E7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76A"/>
    <w:rsid w:val="000B6C12"/>
    <w:rsid w:val="000C00A7"/>
    <w:rsid w:val="000C0292"/>
    <w:rsid w:val="000C165A"/>
    <w:rsid w:val="000C2E19"/>
    <w:rsid w:val="000C3034"/>
    <w:rsid w:val="000C3BA5"/>
    <w:rsid w:val="000C40A3"/>
    <w:rsid w:val="000C4617"/>
    <w:rsid w:val="000C4901"/>
    <w:rsid w:val="000C52A3"/>
    <w:rsid w:val="000C52EF"/>
    <w:rsid w:val="000C577F"/>
    <w:rsid w:val="000C57BC"/>
    <w:rsid w:val="000C5855"/>
    <w:rsid w:val="000C66FC"/>
    <w:rsid w:val="000C797B"/>
    <w:rsid w:val="000C79A4"/>
    <w:rsid w:val="000C7BAD"/>
    <w:rsid w:val="000D0673"/>
    <w:rsid w:val="000D0805"/>
    <w:rsid w:val="000D0D07"/>
    <w:rsid w:val="000D18E2"/>
    <w:rsid w:val="000D1DF1"/>
    <w:rsid w:val="000D1EF1"/>
    <w:rsid w:val="000D2CE9"/>
    <w:rsid w:val="000D378C"/>
    <w:rsid w:val="000D3FD1"/>
    <w:rsid w:val="000D4797"/>
    <w:rsid w:val="000D4BB9"/>
    <w:rsid w:val="000D54B0"/>
    <w:rsid w:val="000D642A"/>
    <w:rsid w:val="000D6481"/>
    <w:rsid w:val="000E0527"/>
    <w:rsid w:val="000E1E37"/>
    <w:rsid w:val="000E1E92"/>
    <w:rsid w:val="000E210C"/>
    <w:rsid w:val="000E262C"/>
    <w:rsid w:val="000E29DF"/>
    <w:rsid w:val="000E2E3D"/>
    <w:rsid w:val="000E3A91"/>
    <w:rsid w:val="000E3AED"/>
    <w:rsid w:val="000E452C"/>
    <w:rsid w:val="000E54C1"/>
    <w:rsid w:val="000E5F5E"/>
    <w:rsid w:val="000E64CB"/>
    <w:rsid w:val="000E67F3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4982"/>
    <w:rsid w:val="000F5EAE"/>
    <w:rsid w:val="000F6DF3"/>
    <w:rsid w:val="001005FF"/>
    <w:rsid w:val="00100B27"/>
    <w:rsid w:val="00100D5C"/>
    <w:rsid w:val="0010441A"/>
    <w:rsid w:val="0010477A"/>
    <w:rsid w:val="00104AD6"/>
    <w:rsid w:val="00104DB5"/>
    <w:rsid w:val="001053D1"/>
    <w:rsid w:val="00105C0D"/>
    <w:rsid w:val="001062FB"/>
    <w:rsid w:val="001063E6"/>
    <w:rsid w:val="00106E59"/>
    <w:rsid w:val="00110591"/>
    <w:rsid w:val="001110A6"/>
    <w:rsid w:val="00111721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765"/>
    <w:rsid w:val="00120E32"/>
    <w:rsid w:val="001215BD"/>
    <w:rsid w:val="001219F5"/>
    <w:rsid w:val="00121A20"/>
    <w:rsid w:val="0012290A"/>
    <w:rsid w:val="0012377F"/>
    <w:rsid w:val="00124314"/>
    <w:rsid w:val="00124DEB"/>
    <w:rsid w:val="00126B4A"/>
    <w:rsid w:val="00130A84"/>
    <w:rsid w:val="00131116"/>
    <w:rsid w:val="00132186"/>
    <w:rsid w:val="0013223A"/>
    <w:rsid w:val="00132FD0"/>
    <w:rsid w:val="0013347A"/>
    <w:rsid w:val="001344C0"/>
    <w:rsid w:val="001346FA"/>
    <w:rsid w:val="00135252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8F0"/>
    <w:rsid w:val="00141188"/>
    <w:rsid w:val="00141434"/>
    <w:rsid w:val="001417D9"/>
    <w:rsid w:val="00141BE7"/>
    <w:rsid w:val="001423D1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238"/>
    <w:rsid w:val="0016057A"/>
    <w:rsid w:val="001605D8"/>
    <w:rsid w:val="00161C53"/>
    <w:rsid w:val="00162501"/>
    <w:rsid w:val="00163D60"/>
    <w:rsid w:val="001642D7"/>
    <w:rsid w:val="00165327"/>
    <w:rsid w:val="00165545"/>
    <w:rsid w:val="001657B5"/>
    <w:rsid w:val="001658D0"/>
    <w:rsid w:val="001659C1"/>
    <w:rsid w:val="00166050"/>
    <w:rsid w:val="00166588"/>
    <w:rsid w:val="00166B9C"/>
    <w:rsid w:val="00166BB5"/>
    <w:rsid w:val="00167804"/>
    <w:rsid w:val="00167DBA"/>
    <w:rsid w:val="00167E55"/>
    <w:rsid w:val="001703C6"/>
    <w:rsid w:val="001710FA"/>
    <w:rsid w:val="001717B8"/>
    <w:rsid w:val="001725DC"/>
    <w:rsid w:val="00172D7F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3E2C"/>
    <w:rsid w:val="00184FB9"/>
    <w:rsid w:val="0018510E"/>
    <w:rsid w:val="0018545E"/>
    <w:rsid w:val="0018570B"/>
    <w:rsid w:val="00185A98"/>
    <w:rsid w:val="001860C7"/>
    <w:rsid w:val="00187968"/>
    <w:rsid w:val="00187D8A"/>
    <w:rsid w:val="00190AC1"/>
    <w:rsid w:val="0019129C"/>
    <w:rsid w:val="001915CE"/>
    <w:rsid w:val="00191C97"/>
    <w:rsid w:val="00193052"/>
    <w:rsid w:val="0019341A"/>
    <w:rsid w:val="00193C64"/>
    <w:rsid w:val="00193F97"/>
    <w:rsid w:val="00194C33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466F"/>
    <w:rsid w:val="001A6173"/>
    <w:rsid w:val="001A697D"/>
    <w:rsid w:val="001A6A1F"/>
    <w:rsid w:val="001A6CBA"/>
    <w:rsid w:val="001A6E74"/>
    <w:rsid w:val="001A7206"/>
    <w:rsid w:val="001A7DA6"/>
    <w:rsid w:val="001A7EA0"/>
    <w:rsid w:val="001B05F9"/>
    <w:rsid w:val="001B0B6C"/>
    <w:rsid w:val="001B0D0F"/>
    <w:rsid w:val="001B0D97"/>
    <w:rsid w:val="001B2C81"/>
    <w:rsid w:val="001B341B"/>
    <w:rsid w:val="001B5A5D"/>
    <w:rsid w:val="001B78F6"/>
    <w:rsid w:val="001C1428"/>
    <w:rsid w:val="001C195B"/>
    <w:rsid w:val="001C1CE5"/>
    <w:rsid w:val="001C28CD"/>
    <w:rsid w:val="001C35DC"/>
    <w:rsid w:val="001C3D2A"/>
    <w:rsid w:val="001C4D00"/>
    <w:rsid w:val="001C4D6B"/>
    <w:rsid w:val="001C5A76"/>
    <w:rsid w:val="001C6F2D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5E5F"/>
    <w:rsid w:val="001D606E"/>
    <w:rsid w:val="001D6342"/>
    <w:rsid w:val="001D659A"/>
    <w:rsid w:val="001D68DF"/>
    <w:rsid w:val="001D6A80"/>
    <w:rsid w:val="001D6D53"/>
    <w:rsid w:val="001D798C"/>
    <w:rsid w:val="001D7E22"/>
    <w:rsid w:val="001E04BE"/>
    <w:rsid w:val="001E069A"/>
    <w:rsid w:val="001E0810"/>
    <w:rsid w:val="001E1138"/>
    <w:rsid w:val="001E1805"/>
    <w:rsid w:val="001E28F4"/>
    <w:rsid w:val="001E579E"/>
    <w:rsid w:val="001E58E2"/>
    <w:rsid w:val="001E5CD8"/>
    <w:rsid w:val="001E5DA9"/>
    <w:rsid w:val="001E692D"/>
    <w:rsid w:val="001E6F4F"/>
    <w:rsid w:val="001E7435"/>
    <w:rsid w:val="001E79D8"/>
    <w:rsid w:val="001E7AED"/>
    <w:rsid w:val="001E7DCB"/>
    <w:rsid w:val="001F04DD"/>
    <w:rsid w:val="001F0E35"/>
    <w:rsid w:val="001F1D58"/>
    <w:rsid w:val="001F2302"/>
    <w:rsid w:val="001F2B81"/>
    <w:rsid w:val="001F31D1"/>
    <w:rsid w:val="001F3267"/>
    <w:rsid w:val="001F3916"/>
    <w:rsid w:val="001F406C"/>
    <w:rsid w:val="001F40A5"/>
    <w:rsid w:val="001F54C5"/>
    <w:rsid w:val="001F620C"/>
    <w:rsid w:val="001F62DE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BF3"/>
    <w:rsid w:val="002016F4"/>
    <w:rsid w:val="002018E9"/>
    <w:rsid w:val="00201F3A"/>
    <w:rsid w:val="00202E05"/>
    <w:rsid w:val="00203888"/>
    <w:rsid w:val="00203F96"/>
    <w:rsid w:val="00205B31"/>
    <w:rsid w:val="002064F3"/>
    <w:rsid w:val="002069B2"/>
    <w:rsid w:val="00207FA3"/>
    <w:rsid w:val="002104B6"/>
    <w:rsid w:val="00210F3F"/>
    <w:rsid w:val="00211097"/>
    <w:rsid w:val="00211700"/>
    <w:rsid w:val="002122B3"/>
    <w:rsid w:val="00212461"/>
    <w:rsid w:val="002125D4"/>
    <w:rsid w:val="002133BE"/>
    <w:rsid w:val="00213539"/>
    <w:rsid w:val="00214316"/>
    <w:rsid w:val="00214853"/>
    <w:rsid w:val="00214CD2"/>
    <w:rsid w:val="00214DA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24DB"/>
    <w:rsid w:val="00223FCB"/>
    <w:rsid w:val="002252C3"/>
    <w:rsid w:val="00225BAF"/>
    <w:rsid w:val="00225C54"/>
    <w:rsid w:val="00226C86"/>
    <w:rsid w:val="0022795A"/>
    <w:rsid w:val="002302FF"/>
    <w:rsid w:val="00230765"/>
    <w:rsid w:val="00231157"/>
    <w:rsid w:val="002319E4"/>
    <w:rsid w:val="00231BF8"/>
    <w:rsid w:val="00232BF6"/>
    <w:rsid w:val="0023321F"/>
    <w:rsid w:val="00233313"/>
    <w:rsid w:val="0023382A"/>
    <w:rsid w:val="00234550"/>
    <w:rsid w:val="00234A29"/>
    <w:rsid w:val="00234A3F"/>
    <w:rsid w:val="00234EE7"/>
    <w:rsid w:val="00235018"/>
    <w:rsid w:val="00235197"/>
    <w:rsid w:val="00235632"/>
    <w:rsid w:val="00235872"/>
    <w:rsid w:val="00241559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F4"/>
    <w:rsid w:val="002458EB"/>
    <w:rsid w:val="002467D7"/>
    <w:rsid w:val="002468AB"/>
    <w:rsid w:val="00246FDE"/>
    <w:rsid w:val="002500C8"/>
    <w:rsid w:val="00250705"/>
    <w:rsid w:val="0025178A"/>
    <w:rsid w:val="002532D8"/>
    <w:rsid w:val="002548D7"/>
    <w:rsid w:val="00255D26"/>
    <w:rsid w:val="00256137"/>
    <w:rsid w:val="00256423"/>
    <w:rsid w:val="00256A13"/>
    <w:rsid w:val="002571B8"/>
    <w:rsid w:val="00257543"/>
    <w:rsid w:val="002601C3"/>
    <w:rsid w:val="002617E7"/>
    <w:rsid w:val="00261C59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A66"/>
    <w:rsid w:val="00264F75"/>
    <w:rsid w:val="002654D4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D01"/>
    <w:rsid w:val="0028280A"/>
    <w:rsid w:val="00282E7F"/>
    <w:rsid w:val="0028346C"/>
    <w:rsid w:val="00283660"/>
    <w:rsid w:val="002842C6"/>
    <w:rsid w:val="00284983"/>
    <w:rsid w:val="00284C06"/>
    <w:rsid w:val="002850D6"/>
    <w:rsid w:val="00286ACD"/>
    <w:rsid w:val="00286FDE"/>
    <w:rsid w:val="002875BA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3AE6"/>
    <w:rsid w:val="002A3DD7"/>
    <w:rsid w:val="002A3DF5"/>
    <w:rsid w:val="002A4CA5"/>
    <w:rsid w:val="002A517B"/>
    <w:rsid w:val="002A630C"/>
    <w:rsid w:val="002A639E"/>
    <w:rsid w:val="002B0493"/>
    <w:rsid w:val="002B24D6"/>
    <w:rsid w:val="002B333E"/>
    <w:rsid w:val="002B380C"/>
    <w:rsid w:val="002B3C2A"/>
    <w:rsid w:val="002B4395"/>
    <w:rsid w:val="002B4428"/>
    <w:rsid w:val="002B4B70"/>
    <w:rsid w:val="002B5959"/>
    <w:rsid w:val="002C0CF7"/>
    <w:rsid w:val="002C1198"/>
    <w:rsid w:val="002C1C4C"/>
    <w:rsid w:val="002C209B"/>
    <w:rsid w:val="002C2664"/>
    <w:rsid w:val="002C3300"/>
    <w:rsid w:val="002C3C6F"/>
    <w:rsid w:val="002C3DEB"/>
    <w:rsid w:val="002C41E6"/>
    <w:rsid w:val="002C4AE3"/>
    <w:rsid w:val="002C58D6"/>
    <w:rsid w:val="002C6C18"/>
    <w:rsid w:val="002C6D5E"/>
    <w:rsid w:val="002C70F7"/>
    <w:rsid w:val="002C7540"/>
    <w:rsid w:val="002D071A"/>
    <w:rsid w:val="002D1D4B"/>
    <w:rsid w:val="002D22AC"/>
    <w:rsid w:val="002D2453"/>
    <w:rsid w:val="002D3282"/>
    <w:rsid w:val="002D34B2"/>
    <w:rsid w:val="002D398A"/>
    <w:rsid w:val="002D4A2B"/>
    <w:rsid w:val="002D4C86"/>
    <w:rsid w:val="002D5683"/>
    <w:rsid w:val="002D649A"/>
    <w:rsid w:val="002D6F06"/>
    <w:rsid w:val="002D6F9A"/>
    <w:rsid w:val="002D7637"/>
    <w:rsid w:val="002D7B2E"/>
    <w:rsid w:val="002D7C46"/>
    <w:rsid w:val="002D7E84"/>
    <w:rsid w:val="002E059D"/>
    <w:rsid w:val="002E0C05"/>
    <w:rsid w:val="002E17F2"/>
    <w:rsid w:val="002E23EB"/>
    <w:rsid w:val="002E27C5"/>
    <w:rsid w:val="002E3358"/>
    <w:rsid w:val="002E3834"/>
    <w:rsid w:val="002E4A68"/>
    <w:rsid w:val="002E4FBA"/>
    <w:rsid w:val="002E6CA0"/>
    <w:rsid w:val="002E75FF"/>
    <w:rsid w:val="002E7BC1"/>
    <w:rsid w:val="002E7C4D"/>
    <w:rsid w:val="002E7CAE"/>
    <w:rsid w:val="002E7F79"/>
    <w:rsid w:val="002F13AB"/>
    <w:rsid w:val="002F15C0"/>
    <w:rsid w:val="002F1BE3"/>
    <w:rsid w:val="002F22AC"/>
    <w:rsid w:val="002F2771"/>
    <w:rsid w:val="002F27D6"/>
    <w:rsid w:val="002F2CDF"/>
    <w:rsid w:val="002F37A9"/>
    <w:rsid w:val="002F4C19"/>
    <w:rsid w:val="002F4E92"/>
    <w:rsid w:val="002F50F1"/>
    <w:rsid w:val="002F671E"/>
    <w:rsid w:val="00300832"/>
    <w:rsid w:val="00301CE6"/>
    <w:rsid w:val="00301E69"/>
    <w:rsid w:val="0030256B"/>
    <w:rsid w:val="0030261A"/>
    <w:rsid w:val="0030276F"/>
    <w:rsid w:val="00302D40"/>
    <w:rsid w:val="0030319E"/>
    <w:rsid w:val="0030321B"/>
    <w:rsid w:val="003034C3"/>
    <w:rsid w:val="00303C2D"/>
    <w:rsid w:val="003043FC"/>
    <w:rsid w:val="0030501F"/>
    <w:rsid w:val="0030557A"/>
    <w:rsid w:val="003055DA"/>
    <w:rsid w:val="00306131"/>
    <w:rsid w:val="003066C7"/>
    <w:rsid w:val="00306DF7"/>
    <w:rsid w:val="0030755B"/>
    <w:rsid w:val="00307A8A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639"/>
    <w:rsid w:val="0031586E"/>
    <w:rsid w:val="00315CF6"/>
    <w:rsid w:val="00316EA0"/>
    <w:rsid w:val="00316F00"/>
    <w:rsid w:val="003200BB"/>
    <w:rsid w:val="003203ED"/>
    <w:rsid w:val="00320E9D"/>
    <w:rsid w:val="0032176A"/>
    <w:rsid w:val="00321CCD"/>
    <w:rsid w:val="00322C9F"/>
    <w:rsid w:val="003230A7"/>
    <w:rsid w:val="00324D23"/>
    <w:rsid w:val="00325BA9"/>
    <w:rsid w:val="00326031"/>
    <w:rsid w:val="00326BBC"/>
    <w:rsid w:val="00326DE7"/>
    <w:rsid w:val="00331161"/>
    <w:rsid w:val="00331751"/>
    <w:rsid w:val="00331D5C"/>
    <w:rsid w:val="0033360D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A7D"/>
    <w:rsid w:val="00336BDA"/>
    <w:rsid w:val="003372A6"/>
    <w:rsid w:val="0034082C"/>
    <w:rsid w:val="00340AE9"/>
    <w:rsid w:val="00341062"/>
    <w:rsid w:val="00341B46"/>
    <w:rsid w:val="00342BD7"/>
    <w:rsid w:val="0034691D"/>
    <w:rsid w:val="00346999"/>
    <w:rsid w:val="00346DB5"/>
    <w:rsid w:val="003470F1"/>
    <w:rsid w:val="003477B1"/>
    <w:rsid w:val="00347B23"/>
    <w:rsid w:val="00352DB7"/>
    <w:rsid w:val="00353066"/>
    <w:rsid w:val="0035312F"/>
    <w:rsid w:val="003532AD"/>
    <w:rsid w:val="0035358C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57DCB"/>
    <w:rsid w:val="003602D9"/>
    <w:rsid w:val="0036033A"/>
    <w:rsid w:val="003603C9"/>
    <w:rsid w:val="003604CE"/>
    <w:rsid w:val="00360A31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61F"/>
    <w:rsid w:val="00366D00"/>
    <w:rsid w:val="00367004"/>
    <w:rsid w:val="00370E19"/>
    <w:rsid w:val="00370E47"/>
    <w:rsid w:val="0037143A"/>
    <w:rsid w:val="00371B83"/>
    <w:rsid w:val="00371C64"/>
    <w:rsid w:val="00371DB1"/>
    <w:rsid w:val="003724F0"/>
    <w:rsid w:val="00372591"/>
    <w:rsid w:val="00372757"/>
    <w:rsid w:val="00373371"/>
    <w:rsid w:val="00373B24"/>
    <w:rsid w:val="00373C67"/>
    <w:rsid w:val="003742AC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7BC"/>
    <w:rsid w:val="003834E1"/>
    <w:rsid w:val="00383A75"/>
    <w:rsid w:val="00384F09"/>
    <w:rsid w:val="00385BF0"/>
    <w:rsid w:val="003862F4"/>
    <w:rsid w:val="003877DD"/>
    <w:rsid w:val="003879CB"/>
    <w:rsid w:val="00390339"/>
    <w:rsid w:val="00390869"/>
    <w:rsid w:val="003917D4"/>
    <w:rsid w:val="003920EC"/>
    <w:rsid w:val="0039231E"/>
    <w:rsid w:val="0039263A"/>
    <w:rsid w:val="00392D5F"/>
    <w:rsid w:val="003939FF"/>
    <w:rsid w:val="00393FEF"/>
    <w:rsid w:val="00394603"/>
    <w:rsid w:val="00397B6D"/>
    <w:rsid w:val="003A0232"/>
    <w:rsid w:val="003A04CD"/>
    <w:rsid w:val="003A0538"/>
    <w:rsid w:val="003A1BF4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5B97"/>
    <w:rsid w:val="003A6696"/>
    <w:rsid w:val="003A6708"/>
    <w:rsid w:val="003A6BAC"/>
    <w:rsid w:val="003A7EF3"/>
    <w:rsid w:val="003B07A7"/>
    <w:rsid w:val="003B0DF5"/>
    <w:rsid w:val="003B1172"/>
    <w:rsid w:val="003B159C"/>
    <w:rsid w:val="003B2693"/>
    <w:rsid w:val="003B2F45"/>
    <w:rsid w:val="003B369F"/>
    <w:rsid w:val="003B36A3"/>
    <w:rsid w:val="003B4424"/>
    <w:rsid w:val="003B4989"/>
    <w:rsid w:val="003B4C22"/>
    <w:rsid w:val="003B4DF7"/>
    <w:rsid w:val="003B7D72"/>
    <w:rsid w:val="003B7FE5"/>
    <w:rsid w:val="003C02AF"/>
    <w:rsid w:val="003C065B"/>
    <w:rsid w:val="003C11C8"/>
    <w:rsid w:val="003C11E7"/>
    <w:rsid w:val="003C19DA"/>
    <w:rsid w:val="003C2151"/>
    <w:rsid w:val="003C2698"/>
    <w:rsid w:val="003C2702"/>
    <w:rsid w:val="003C5275"/>
    <w:rsid w:val="003C67EF"/>
    <w:rsid w:val="003C6810"/>
    <w:rsid w:val="003C7806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AC8"/>
    <w:rsid w:val="003D4EF0"/>
    <w:rsid w:val="003D4F02"/>
    <w:rsid w:val="003D59E0"/>
    <w:rsid w:val="003D5B1F"/>
    <w:rsid w:val="003D629B"/>
    <w:rsid w:val="003D62C8"/>
    <w:rsid w:val="003D6887"/>
    <w:rsid w:val="003D7B96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0FD"/>
    <w:rsid w:val="003F2904"/>
    <w:rsid w:val="003F2CD4"/>
    <w:rsid w:val="003F2F20"/>
    <w:rsid w:val="003F435A"/>
    <w:rsid w:val="003F6BBE"/>
    <w:rsid w:val="003F6D82"/>
    <w:rsid w:val="003F6D94"/>
    <w:rsid w:val="003F7741"/>
    <w:rsid w:val="00400056"/>
    <w:rsid w:val="004000E8"/>
    <w:rsid w:val="00400255"/>
    <w:rsid w:val="00400664"/>
    <w:rsid w:val="00400C2A"/>
    <w:rsid w:val="004026E9"/>
    <w:rsid w:val="00402E2B"/>
    <w:rsid w:val="004032D9"/>
    <w:rsid w:val="004038B5"/>
    <w:rsid w:val="00403CFD"/>
    <w:rsid w:val="004041D2"/>
    <w:rsid w:val="0040512B"/>
    <w:rsid w:val="00405195"/>
    <w:rsid w:val="0040567E"/>
    <w:rsid w:val="00405708"/>
    <w:rsid w:val="0040594D"/>
    <w:rsid w:val="00405CA5"/>
    <w:rsid w:val="00405F51"/>
    <w:rsid w:val="00407986"/>
    <w:rsid w:val="00407CD3"/>
    <w:rsid w:val="00410134"/>
    <w:rsid w:val="00410550"/>
    <w:rsid w:val="0041065A"/>
    <w:rsid w:val="00410AE4"/>
    <w:rsid w:val="00410B72"/>
    <w:rsid w:val="00410F18"/>
    <w:rsid w:val="0041111F"/>
    <w:rsid w:val="0041130B"/>
    <w:rsid w:val="00411FDA"/>
    <w:rsid w:val="0041263E"/>
    <w:rsid w:val="00413692"/>
    <w:rsid w:val="00413AAC"/>
    <w:rsid w:val="00413E92"/>
    <w:rsid w:val="004149CB"/>
    <w:rsid w:val="004158EF"/>
    <w:rsid w:val="00415F07"/>
    <w:rsid w:val="004161C1"/>
    <w:rsid w:val="00417191"/>
    <w:rsid w:val="00417BC0"/>
    <w:rsid w:val="004205F8"/>
    <w:rsid w:val="00420886"/>
    <w:rsid w:val="004209F5"/>
    <w:rsid w:val="00420F90"/>
    <w:rsid w:val="00421105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1C2"/>
    <w:rsid w:val="00425A6A"/>
    <w:rsid w:val="00425B88"/>
    <w:rsid w:val="00425C92"/>
    <w:rsid w:val="00425CE1"/>
    <w:rsid w:val="00427248"/>
    <w:rsid w:val="00427F50"/>
    <w:rsid w:val="00430BAC"/>
    <w:rsid w:val="00433DE1"/>
    <w:rsid w:val="00434987"/>
    <w:rsid w:val="004353E6"/>
    <w:rsid w:val="00435769"/>
    <w:rsid w:val="004357D3"/>
    <w:rsid w:val="00435E43"/>
    <w:rsid w:val="00436E32"/>
    <w:rsid w:val="00437447"/>
    <w:rsid w:val="00437792"/>
    <w:rsid w:val="00437E41"/>
    <w:rsid w:val="00440AF3"/>
    <w:rsid w:val="004414D2"/>
    <w:rsid w:val="0044197A"/>
    <w:rsid w:val="00441A92"/>
    <w:rsid w:val="00441F1E"/>
    <w:rsid w:val="0044236F"/>
    <w:rsid w:val="00442A92"/>
    <w:rsid w:val="00443897"/>
    <w:rsid w:val="0044489B"/>
    <w:rsid w:val="00444F56"/>
    <w:rsid w:val="004456DB"/>
    <w:rsid w:val="00446488"/>
    <w:rsid w:val="00446A51"/>
    <w:rsid w:val="00446D86"/>
    <w:rsid w:val="00447DC4"/>
    <w:rsid w:val="004503AC"/>
    <w:rsid w:val="00450C80"/>
    <w:rsid w:val="004517AA"/>
    <w:rsid w:val="00452AB6"/>
    <w:rsid w:val="00452CAC"/>
    <w:rsid w:val="00452EAC"/>
    <w:rsid w:val="00453472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1B11"/>
    <w:rsid w:val="00463116"/>
    <w:rsid w:val="00463AF4"/>
    <w:rsid w:val="00464CDD"/>
    <w:rsid w:val="004652FD"/>
    <w:rsid w:val="00465372"/>
    <w:rsid w:val="0046582D"/>
    <w:rsid w:val="004661C5"/>
    <w:rsid w:val="00466968"/>
    <w:rsid w:val="004669E2"/>
    <w:rsid w:val="00467FFA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6AA3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5667"/>
    <w:rsid w:val="004857D3"/>
    <w:rsid w:val="004874D0"/>
    <w:rsid w:val="00490DE1"/>
    <w:rsid w:val="004912E4"/>
    <w:rsid w:val="004914F8"/>
    <w:rsid w:val="00492BC5"/>
    <w:rsid w:val="00493781"/>
    <w:rsid w:val="00493A29"/>
    <w:rsid w:val="00494BDE"/>
    <w:rsid w:val="00494C5B"/>
    <w:rsid w:val="00495CCF"/>
    <w:rsid w:val="00495DB1"/>
    <w:rsid w:val="004964F1"/>
    <w:rsid w:val="00496ABA"/>
    <w:rsid w:val="004970A2"/>
    <w:rsid w:val="004A01AB"/>
    <w:rsid w:val="004A1023"/>
    <w:rsid w:val="004A12A3"/>
    <w:rsid w:val="004A16BC"/>
    <w:rsid w:val="004A1CF7"/>
    <w:rsid w:val="004A2B94"/>
    <w:rsid w:val="004A304E"/>
    <w:rsid w:val="004A3167"/>
    <w:rsid w:val="004A3656"/>
    <w:rsid w:val="004A48A3"/>
    <w:rsid w:val="004A60C8"/>
    <w:rsid w:val="004A62D6"/>
    <w:rsid w:val="004A6C1E"/>
    <w:rsid w:val="004B0919"/>
    <w:rsid w:val="004B0F35"/>
    <w:rsid w:val="004B10BB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4CDF"/>
    <w:rsid w:val="004C5C2C"/>
    <w:rsid w:val="004C62D2"/>
    <w:rsid w:val="004C62EB"/>
    <w:rsid w:val="004C6FC1"/>
    <w:rsid w:val="004C7B85"/>
    <w:rsid w:val="004D0F7B"/>
    <w:rsid w:val="004D1698"/>
    <w:rsid w:val="004D1E7F"/>
    <w:rsid w:val="004D22F6"/>
    <w:rsid w:val="004D2BD6"/>
    <w:rsid w:val="004D36B1"/>
    <w:rsid w:val="004D3F54"/>
    <w:rsid w:val="004D524B"/>
    <w:rsid w:val="004D5C92"/>
    <w:rsid w:val="004D6417"/>
    <w:rsid w:val="004D665A"/>
    <w:rsid w:val="004D6BC7"/>
    <w:rsid w:val="004D6C2E"/>
    <w:rsid w:val="004D7EBD"/>
    <w:rsid w:val="004E143B"/>
    <w:rsid w:val="004E1E8E"/>
    <w:rsid w:val="004E2149"/>
    <w:rsid w:val="004E2680"/>
    <w:rsid w:val="004E28F9"/>
    <w:rsid w:val="004E38AB"/>
    <w:rsid w:val="004E3E5E"/>
    <w:rsid w:val="004E462E"/>
    <w:rsid w:val="004E4E16"/>
    <w:rsid w:val="004E56DC"/>
    <w:rsid w:val="004E75A1"/>
    <w:rsid w:val="004E76F4"/>
    <w:rsid w:val="004F03DF"/>
    <w:rsid w:val="004F0484"/>
    <w:rsid w:val="004F0B4E"/>
    <w:rsid w:val="004F0B5C"/>
    <w:rsid w:val="004F0B6C"/>
    <w:rsid w:val="004F1406"/>
    <w:rsid w:val="004F2078"/>
    <w:rsid w:val="004F24C9"/>
    <w:rsid w:val="004F45F9"/>
    <w:rsid w:val="004F461B"/>
    <w:rsid w:val="004F4DA3"/>
    <w:rsid w:val="004F560D"/>
    <w:rsid w:val="004F5BA4"/>
    <w:rsid w:val="004F5CAC"/>
    <w:rsid w:val="004F6005"/>
    <w:rsid w:val="004F74FE"/>
    <w:rsid w:val="004F7C46"/>
    <w:rsid w:val="0050009D"/>
    <w:rsid w:val="00500172"/>
    <w:rsid w:val="00501498"/>
    <w:rsid w:val="00501A90"/>
    <w:rsid w:val="00501DF9"/>
    <w:rsid w:val="00501EE3"/>
    <w:rsid w:val="005026FB"/>
    <w:rsid w:val="00503791"/>
    <w:rsid w:val="00504351"/>
    <w:rsid w:val="00505110"/>
    <w:rsid w:val="005058CA"/>
    <w:rsid w:val="00506557"/>
    <w:rsid w:val="0050677A"/>
    <w:rsid w:val="005108D8"/>
    <w:rsid w:val="005109F5"/>
    <w:rsid w:val="005112D6"/>
    <w:rsid w:val="005116F9"/>
    <w:rsid w:val="00511892"/>
    <w:rsid w:val="00511DD1"/>
    <w:rsid w:val="00512668"/>
    <w:rsid w:val="005134CA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F16"/>
    <w:rsid w:val="00520FCB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CBC"/>
    <w:rsid w:val="00540F35"/>
    <w:rsid w:val="00541A35"/>
    <w:rsid w:val="00542BCE"/>
    <w:rsid w:val="00542DF5"/>
    <w:rsid w:val="005438CF"/>
    <w:rsid w:val="005447C9"/>
    <w:rsid w:val="00544D95"/>
    <w:rsid w:val="00545608"/>
    <w:rsid w:val="00546970"/>
    <w:rsid w:val="00547058"/>
    <w:rsid w:val="005471A7"/>
    <w:rsid w:val="0054772C"/>
    <w:rsid w:val="00547F43"/>
    <w:rsid w:val="005502F4"/>
    <w:rsid w:val="00550598"/>
    <w:rsid w:val="005509CB"/>
    <w:rsid w:val="005513E5"/>
    <w:rsid w:val="00551EB9"/>
    <w:rsid w:val="00551F4F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6121F"/>
    <w:rsid w:val="00561949"/>
    <w:rsid w:val="00561C73"/>
    <w:rsid w:val="005620F1"/>
    <w:rsid w:val="005623BE"/>
    <w:rsid w:val="00563271"/>
    <w:rsid w:val="0056362F"/>
    <w:rsid w:val="005646BD"/>
    <w:rsid w:val="0056482F"/>
    <w:rsid w:val="005661DB"/>
    <w:rsid w:val="005664E2"/>
    <w:rsid w:val="00567757"/>
    <w:rsid w:val="0057126F"/>
    <w:rsid w:val="00572505"/>
    <w:rsid w:val="0057294E"/>
    <w:rsid w:val="00572AA7"/>
    <w:rsid w:val="00573703"/>
    <w:rsid w:val="00573F08"/>
    <w:rsid w:val="005744C8"/>
    <w:rsid w:val="00575143"/>
    <w:rsid w:val="00575227"/>
    <w:rsid w:val="005753C6"/>
    <w:rsid w:val="00575468"/>
    <w:rsid w:val="005757B9"/>
    <w:rsid w:val="00575C2F"/>
    <w:rsid w:val="0057664C"/>
    <w:rsid w:val="00577C75"/>
    <w:rsid w:val="005826D4"/>
    <w:rsid w:val="00582809"/>
    <w:rsid w:val="005838DE"/>
    <w:rsid w:val="0058798C"/>
    <w:rsid w:val="00587CAB"/>
    <w:rsid w:val="005900FA"/>
    <w:rsid w:val="00591151"/>
    <w:rsid w:val="00591E11"/>
    <w:rsid w:val="005922F1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4E21"/>
    <w:rsid w:val="005A662D"/>
    <w:rsid w:val="005A6A9A"/>
    <w:rsid w:val="005A6AFA"/>
    <w:rsid w:val="005A6B21"/>
    <w:rsid w:val="005A78D6"/>
    <w:rsid w:val="005A7DC9"/>
    <w:rsid w:val="005B0561"/>
    <w:rsid w:val="005B33EC"/>
    <w:rsid w:val="005B35D7"/>
    <w:rsid w:val="005B392A"/>
    <w:rsid w:val="005B3AA3"/>
    <w:rsid w:val="005B3F3E"/>
    <w:rsid w:val="005B44FC"/>
    <w:rsid w:val="005B4598"/>
    <w:rsid w:val="005B4C5E"/>
    <w:rsid w:val="005B4FF9"/>
    <w:rsid w:val="005B50DB"/>
    <w:rsid w:val="005B5CF5"/>
    <w:rsid w:val="005B6F83"/>
    <w:rsid w:val="005B6FC5"/>
    <w:rsid w:val="005C0A0D"/>
    <w:rsid w:val="005C1653"/>
    <w:rsid w:val="005C4648"/>
    <w:rsid w:val="005C4894"/>
    <w:rsid w:val="005C4D4A"/>
    <w:rsid w:val="005C5C7E"/>
    <w:rsid w:val="005C6D1C"/>
    <w:rsid w:val="005C6DD1"/>
    <w:rsid w:val="005C74FB"/>
    <w:rsid w:val="005C79F3"/>
    <w:rsid w:val="005C7FA9"/>
    <w:rsid w:val="005D08D9"/>
    <w:rsid w:val="005D1145"/>
    <w:rsid w:val="005D1602"/>
    <w:rsid w:val="005D1D64"/>
    <w:rsid w:val="005D248B"/>
    <w:rsid w:val="005D3A60"/>
    <w:rsid w:val="005D583F"/>
    <w:rsid w:val="005D6AF9"/>
    <w:rsid w:val="005D6ED9"/>
    <w:rsid w:val="005D7605"/>
    <w:rsid w:val="005D76E8"/>
    <w:rsid w:val="005D7C6F"/>
    <w:rsid w:val="005E0350"/>
    <w:rsid w:val="005E08E8"/>
    <w:rsid w:val="005E1131"/>
    <w:rsid w:val="005E1AA7"/>
    <w:rsid w:val="005E1BD8"/>
    <w:rsid w:val="005E333A"/>
    <w:rsid w:val="005E33A1"/>
    <w:rsid w:val="005E36C1"/>
    <w:rsid w:val="005E385F"/>
    <w:rsid w:val="005E38B9"/>
    <w:rsid w:val="005E3BDB"/>
    <w:rsid w:val="005E477F"/>
    <w:rsid w:val="005E55B6"/>
    <w:rsid w:val="005E5B81"/>
    <w:rsid w:val="005E5E4B"/>
    <w:rsid w:val="005E5F95"/>
    <w:rsid w:val="005E670F"/>
    <w:rsid w:val="005F02B4"/>
    <w:rsid w:val="005F07D3"/>
    <w:rsid w:val="005F11AA"/>
    <w:rsid w:val="005F1237"/>
    <w:rsid w:val="005F2841"/>
    <w:rsid w:val="005F2CB1"/>
    <w:rsid w:val="005F2CCF"/>
    <w:rsid w:val="005F2FDC"/>
    <w:rsid w:val="005F3025"/>
    <w:rsid w:val="005F4340"/>
    <w:rsid w:val="005F4DDD"/>
    <w:rsid w:val="005F501E"/>
    <w:rsid w:val="005F581F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177C"/>
    <w:rsid w:val="006018F1"/>
    <w:rsid w:val="0060283C"/>
    <w:rsid w:val="0060311D"/>
    <w:rsid w:val="0060327D"/>
    <w:rsid w:val="006039AD"/>
    <w:rsid w:val="00604547"/>
    <w:rsid w:val="00604F14"/>
    <w:rsid w:val="00605419"/>
    <w:rsid w:val="00605771"/>
    <w:rsid w:val="00606272"/>
    <w:rsid w:val="00610F68"/>
    <w:rsid w:val="00611313"/>
    <w:rsid w:val="00611B83"/>
    <w:rsid w:val="006121B9"/>
    <w:rsid w:val="00612F8F"/>
    <w:rsid w:val="00613257"/>
    <w:rsid w:val="0061342C"/>
    <w:rsid w:val="00614221"/>
    <w:rsid w:val="00614328"/>
    <w:rsid w:val="006146CE"/>
    <w:rsid w:val="0061480F"/>
    <w:rsid w:val="00615839"/>
    <w:rsid w:val="006162FA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A28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55CA"/>
    <w:rsid w:val="00636398"/>
    <w:rsid w:val="006368D3"/>
    <w:rsid w:val="00636A3D"/>
    <w:rsid w:val="006377EC"/>
    <w:rsid w:val="006401DC"/>
    <w:rsid w:val="00640745"/>
    <w:rsid w:val="00640AAA"/>
    <w:rsid w:val="0064151F"/>
    <w:rsid w:val="00641533"/>
    <w:rsid w:val="00641D12"/>
    <w:rsid w:val="0064208D"/>
    <w:rsid w:val="00642292"/>
    <w:rsid w:val="00642C00"/>
    <w:rsid w:val="00643475"/>
    <w:rsid w:val="0064356D"/>
    <w:rsid w:val="00643687"/>
    <w:rsid w:val="0064396A"/>
    <w:rsid w:val="006445BF"/>
    <w:rsid w:val="00644637"/>
    <w:rsid w:val="006447F8"/>
    <w:rsid w:val="00644BE6"/>
    <w:rsid w:val="00645182"/>
    <w:rsid w:val="00645B88"/>
    <w:rsid w:val="0064624E"/>
    <w:rsid w:val="00647063"/>
    <w:rsid w:val="00647F92"/>
    <w:rsid w:val="00650AB9"/>
    <w:rsid w:val="00650CEE"/>
    <w:rsid w:val="006529F7"/>
    <w:rsid w:val="00652A1C"/>
    <w:rsid w:val="00652A99"/>
    <w:rsid w:val="0065309B"/>
    <w:rsid w:val="006533A8"/>
    <w:rsid w:val="006536C1"/>
    <w:rsid w:val="006549B5"/>
    <w:rsid w:val="00655733"/>
    <w:rsid w:val="00655ACD"/>
    <w:rsid w:val="00655B9A"/>
    <w:rsid w:val="00656725"/>
    <w:rsid w:val="00656A92"/>
    <w:rsid w:val="00656DDE"/>
    <w:rsid w:val="00660008"/>
    <w:rsid w:val="0066011D"/>
    <w:rsid w:val="00660491"/>
    <w:rsid w:val="006607C0"/>
    <w:rsid w:val="00660879"/>
    <w:rsid w:val="00660EED"/>
    <w:rsid w:val="006613A6"/>
    <w:rsid w:val="00661AE4"/>
    <w:rsid w:val="00662094"/>
    <w:rsid w:val="00662175"/>
    <w:rsid w:val="006627A2"/>
    <w:rsid w:val="006634E6"/>
    <w:rsid w:val="006643A5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640"/>
    <w:rsid w:val="00675855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4ED1"/>
    <w:rsid w:val="0068522F"/>
    <w:rsid w:val="00685709"/>
    <w:rsid w:val="00686453"/>
    <w:rsid w:val="00687033"/>
    <w:rsid w:val="00687096"/>
    <w:rsid w:val="006875FF"/>
    <w:rsid w:val="006876D5"/>
    <w:rsid w:val="006916B0"/>
    <w:rsid w:val="00691891"/>
    <w:rsid w:val="00693400"/>
    <w:rsid w:val="00693721"/>
    <w:rsid w:val="00695FC2"/>
    <w:rsid w:val="00696078"/>
    <w:rsid w:val="00696949"/>
    <w:rsid w:val="00697052"/>
    <w:rsid w:val="006A174C"/>
    <w:rsid w:val="006A1930"/>
    <w:rsid w:val="006A24C1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E28"/>
    <w:rsid w:val="006A5F1B"/>
    <w:rsid w:val="006A697B"/>
    <w:rsid w:val="006A6FDE"/>
    <w:rsid w:val="006A708A"/>
    <w:rsid w:val="006A71FC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B6C17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56F"/>
    <w:rsid w:val="006D3985"/>
    <w:rsid w:val="006D4770"/>
    <w:rsid w:val="006D4938"/>
    <w:rsid w:val="006D5177"/>
    <w:rsid w:val="006D5698"/>
    <w:rsid w:val="006D65CA"/>
    <w:rsid w:val="006D6B00"/>
    <w:rsid w:val="006D6F08"/>
    <w:rsid w:val="006E062C"/>
    <w:rsid w:val="006E2108"/>
    <w:rsid w:val="006E23DE"/>
    <w:rsid w:val="006E249B"/>
    <w:rsid w:val="006E28B7"/>
    <w:rsid w:val="006E2942"/>
    <w:rsid w:val="006E30D9"/>
    <w:rsid w:val="006E3310"/>
    <w:rsid w:val="006E40F7"/>
    <w:rsid w:val="006E4E39"/>
    <w:rsid w:val="006E565E"/>
    <w:rsid w:val="006E5C70"/>
    <w:rsid w:val="006E5F94"/>
    <w:rsid w:val="006E6277"/>
    <w:rsid w:val="006E65DA"/>
    <w:rsid w:val="006E673D"/>
    <w:rsid w:val="006E702A"/>
    <w:rsid w:val="006E73EB"/>
    <w:rsid w:val="006E7D3B"/>
    <w:rsid w:val="006F0F69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700A9B"/>
    <w:rsid w:val="00700BAC"/>
    <w:rsid w:val="00700D8F"/>
    <w:rsid w:val="0070104C"/>
    <w:rsid w:val="007020A0"/>
    <w:rsid w:val="007024E1"/>
    <w:rsid w:val="007027CF"/>
    <w:rsid w:val="007028ED"/>
    <w:rsid w:val="0070346E"/>
    <w:rsid w:val="0070393E"/>
    <w:rsid w:val="00703C0A"/>
    <w:rsid w:val="00703CA3"/>
    <w:rsid w:val="00704EDB"/>
    <w:rsid w:val="00705351"/>
    <w:rsid w:val="00705532"/>
    <w:rsid w:val="0070555B"/>
    <w:rsid w:val="00706101"/>
    <w:rsid w:val="0070632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0FA"/>
    <w:rsid w:val="007156A6"/>
    <w:rsid w:val="00715B9A"/>
    <w:rsid w:val="0071628D"/>
    <w:rsid w:val="00720071"/>
    <w:rsid w:val="00721461"/>
    <w:rsid w:val="00721753"/>
    <w:rsid w:val="0072363F"/>
    <w:rsid w:val="00724338"/>
    <w:rsid w:val="007253A8"/>
    <w:rsid w:val="007257E0"/>
    <w:rsid w:val="007259F3"/>
    <w:rsid w:val="00726921"/>
    <w:rsid w:val="00726EA6"/>
    <w:rsid w:val="00727208"/>
    <w:rsid w:val="007274EF"/>
    <w:rsid w:val="00727680"/>
    <w:rsid w:val="00727F70"/>
    <w:rsid w:val="00730BBF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37F3F"/>
    <w:rsid w:val="0074072E"/>
    <w:rsid w:val="0074081A"/>
    <w:rsid w:val="00740E58"/>
    <w:rsid w:val="00741338"/>
    <w:rsid w:val="0074133E"/>
    <w:rsid w:val="00742DDE"/>
    <w:rsid w:val="007430EC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082B"/>
    <w:rsid w:val="00751228"/>
    <w:rsid w:val="00753169"/>
    <w:rsid w:val="00753618"/>
    <w:rsid w:val="0075458A"/>
    <w:rsid w:val="007571E1"/>
    <w:rsid w:val="0075746B"/>
    <w:rsid w:val="007604B2"/>
    <w:rsid w:val="007605F1"/>
    <w:rsid w:val="00760D11"/>
    <w:rsid w:val="00761060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66B"/>
    <w:rsid w:val="00776971"/>
    <w:rsid w:val="00776D36"/>
    <w:rsid w:val="007778A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87DF9"/>
    <w:rsid w:val="0079042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4991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A08"/>
    <w:rsid w:val="007A1CB3"/>
    <w:rsid w:val="007A2B22"/>
    <w:rsid w:val="007A306F"/>
    <w:rsid w:val="007A3EF8"/>
    <w:rsid w:val="007A43A6"/>
    <w:rsid w:val="007A4DA1"/>
    <w:rsid w:val="007A4F2D"/>
    <w:rsid w:val="007A58A6"/>
    <w:rsid w:val="007A59FA"/>
    <w:rsid w:val="007A5D82"/>
    <w:rsid w:val="007A65E5"/>
    <w:rsid w:val="007B0422"/>
    <w:rsid w:val="007B1A53"/>
    <w:rsid w:val="007B360E"/>
    <w:rsid w:val="007B3D2D"/>
    <w:rsid w:val="007B4319"/>
    <w:rsid w:val="007B503C"/>
    <w:rsid w:val="007B50AE"/>
    <w:rsid w:val="007B511B"/>
    <w:rsid w:val="007B51DF"/>
    <w:rsid w:val="007B5B53"/>
    <w:rsid w:val="007B61F1"/>
    <w:rsid w:val="007B69DC"/>
    <w:rsid w:val="007B7198"/>
    <w:rsid w:val="007B75DE"/>
    <w:rsid w:val="007C05DD"/>
    <w:rsid w:val="007C0EAF"/>
    <w:rsid w:val="007C29CA"/>
    <w:rsid w:val="007C3817"/>
    <w:rsid w:val="007C3D18"/>
    <w:rsid w:val="007C4975"/>
    <w:rsid w:val="007C4C15"/>
    <w:rsid w:val="007C4C99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6AD"/>
    <w:rsid w:val="007D0838"/>
    <w:rsid w:val="007D106F"/>
    <w:rsid w:val="007D254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C6B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24E6"/>
    <w:rsid w:val="007F3725"/>
    <w:rsid w:val="007F3FE7"/>
    <w:rsid w:val="007F46C5"/>
    <w:rsid w:val="007F4837"/>
    <w:rsid w:val="007F50FB"/>
    <w:rsid w:val="007F512E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506"/>
    <w:rsid w:val="008050B2"/>
    <w:rsid w:val="008055E4"/>
    <w:rsid w:val="00805D16"/>
    <w:rsid w:val="0080605F"/>
    <w:rsid w:val="008064ED"/>
    <w:rsid w:val="00806896"/>
    <w:rsid w:val="008068A4"/>
    <w:rsid w:val="00807786"/>
    <w:rsid w:val="00807D52"/>
    <w:rsid w:val="00810438"/>
    <w:rsid w:val="00810869"/>
    <w:rsid w:val="008109CE"/>
    <w:rsid w:val="00811CA0"/>
    <w:rsid w:val="00811F8A"/>
    <w:rsid w:val="00811FCB"/>
    <w:rsid w:val="0081260D"/>
    <w:rsid w:val="008144EF"/>
    <w:rsid w:val="00815454"/>
    <w:rsid w:val="008158D6"/>
    <w:rsid w:val="0081599E"/>
    <w:rsid w:val="00815AB7"/>
    <w:rsid w:val="00815DC5"/>
    <w:rsid w:val="0081642F"/>
    <w:rsid w:val="00816650"/>
    <w:rsid w:val="00816F5A"/>
    <w:rsid w:val="00817196"/>
    <w:rsid w:val="00817BB8"/>
    <w:rsid w:val="00820E6D"/>
    <w:rsid w:val="00821725"/>
    <w:rsid w:val="0082203C"/>
    <w:rsid w:val="008235DB"/>
    <w:rsid w:val="00823F85"/>
    <w:rsid w:val="00824247"/>
    <w:rsid w:val="008242C5"/>
    <w:rsid w:val="00824AB4"/>
    <w:rsid w:val="00824C9F"/>
    <w:rsid w:val="00825284"/>
    <w:rsid w:val="00825C42"/>
    <w:rsid w:val="00825D25"/>
    <w:rsid w:val="008262AF"/>
    <w:rsid w:val="00826C88"/>
    <w:rsid w:val="00826E60"/>
    <w:rsid w:val="00827BA3"/>
    <w:rsid w:val="00827D6F"/>
    <w:rsid w:val="00830FC5"/>
    <w:rsid w:val="008327B2"/>
    <w:rsid w:val="00834025"/>
    <w:rsid w:val="0083588A"/>
    <w:rsid w:val="008376AC"/>
    <w:rsid w:val="008412EA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945"/>
    <w:rsid w:val="00847CF6"/>
    <w:rsid w:val="00850135"/>
    <w:rsid w:val="008509F7"/>
    <w:rsid w:val="008530EC"/>
    <w:rsid w:val="008533AE"/>
    <w:rsid w:val="008537BD"/>
    <w:rsid w:val="00853882"/>
    <w:rsid w:val="00853FD9"/>
    <w:rsid w:val="00854237"/>
    <w:rsid w:val="008568B9"/>
    <w:rsid w:val="00856911"/>
    <w:rsid w:val="008577EB"/>
    <w:rsid w:val="00857F50"/>
    <w:rsid w:val="0086005E"/>
    <w:rsid w:val="00860782"/>
    <w:rsid w:val="00861586"/>
    <w:rsid w:val="00862126"/>
    <w:rsid w:val="00862C1F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1FC4"/>
    <w:rsid w:val="008720CD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CBB"/>
    <w:rsid w:val="0088205D"/>
    <w:rsid w:val="0088353C"/>
    <w:rsid w:val="00883593"/>
    <w:rsid w:val="00883F9A"/>
    <w:rsid w:val="0088442E"/>
    <w:rsid w:val="008853B3"/>
    <w:rsid w:val="00885BD5"/>
    <w:rsid w:val="008861D4"/>
    <w:rsid w:val="00886B63"/>
    <w:rsid w:val="00886E34"/>
    <w:rsid w:val="00890B31"/>
    <w:rsid w:val="00890BC8"/>
    <w:rsid w:val="00892F30"/>
    <w:rsid w:val="00893321"/>
    <w:rsid w:val="008946F4"/>
    <w:rsid w:val="00894A88"/>
    <w:rsid w:val="00895386"/>
    <w:rsid w:val="00895A0B"/>
    <w:rsid w:val="00895BFF"/>
    <w:rsid w:val="00895EAC"/>
    <w:rsid w:val="00897183"/>
    <w:rsid w:val="008A088D"/>
    <w:rsid w:val="008A1538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71CC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0B9"/>
    <w:rsid w:val="008B71B4"/>
    <w:rsid w:val="008B7566"/>
    <w:rsid w:val="008B7997"/>
    <w:rsid w:val="008B7B5C"/>
    <w:rsid w:val="008B7DBA"/>
    <w:rsid w:val="008C012B"/>
    <w:rsid w:val="008C0B84"/>
    <w:rsid w:val="008C0C99"/>
    <w:rsid w:val="008C0DC7"/>
    <w:rsid w:val="008C1BBC"/>
    <w:rsid w:val="008C1C91"/>
    <w:rsid w:val="008C1E6C"/>
    <w:rsid w:val="008C2017"/>
    <w:rsid w:val="008C39D4"/>
    <w:rsid w:val="008C3CF5"/>
    <w:rsid w:val="008C4958"/>
    <w:rsid w:val="008C4BAA"/>
    <w:rsid w:val="008C512E"/>
    <w:rsid w:val="008C67DD"/>
    <w:rsid w:val="008C6AE8"/>
    <w:rsid w:val="008C6C88"/>
    <w:rsid w:val="008C6C9F"/>
    <w:rsid w:val="008C6F68"/>
    <w:rsid w:val="008C7573"/>
    <w:rsid w:val="008C76CD"/>
    <w:rsid w:val="008D1552"/>
    <w:rsid w:val="008D1668"/>
    <w:rsid w:val="008D21E9"/>
    <w:rsid w:val="008D34F1"/>
    <w:rsid w:val="008D3673"/>
    <w:rsid w:val="008D39D7"/>
    <w:rsid w:val="008D39D8"/>
    <w:rsid w:val="008D60A8"/>
    <w:rsid w:val="008D6351"/>
    <w:rsid w:val="008D6399"/>
    <w:rsid w:val="008D6BCC"/>
    <w:rsid w:val="008D6D1A"/>
    <w:rsid w:val="008D796C"/>
    <w:rsid w:val="008D7F64"/>
    <w:rsid w:val="008E065E"/>
    <w:rsid w:val="008E0927"/>
    <w:rsid w:val="008E0B15"/>
    <w:rsid w:val="008E0FA9"/>
    <w:rsid w:val="008E138E"/>
    <w:rsid w:val="008E1648"/>
    <w:rsid w:val="008E1909"/>
    <w:rsid w:val="008E1990"/>
    <w:rsid w:val="008E19AD"/>
    <w:rsid w:val="008E2582"/>
    <w:rsid w:val="008E28D1"/>
    <w:rsid w:val="008E332D"/>
    <w:rsid w:val="008E36B1"/>
    <w:rsid w:val="008E3E72"/>
    <w:rsid w:val="008E401A"/>
    <w:rsid w:val="008E4D7C"/>
    <w:rsid w:val="008E50C2"/>
    <w:rsid w:val="008E6E41"/>
    <w:rsid w:val="008F0B29"/>
    <w:rsid w:val="008F0DA9"/>
    <w:rsid w:val="008F159A"/>
    <w:rsid w:val="008F1EAB"/>
    <w:rsid w:val="008F2183"/>
    <w:rsid w:val="008F2466"/>
    <w:rsid w:val="008F2752"/>
    <w:rsid w:val="008F2BC5"/>
    <w:rsid w:val="008F33DC"/>
    <w:rsid w:val="008F3974"/>
    <w:rsid w:val="008F39DD"/>
    <w:rsid w:val="008F477F"/>
    <w:rsid w:val="008F58B0"/>
    <w:rsid w:val="008F5E84"/>
    <w:rsid w:val="008F6281"/>
    <w:rsid w:val="008F645F"/>
    <w:rsid w:val="008F6647"/>
    <w:rsid w:val="008F6CB9"/>
    <w:rsid w:val="008F7003"/>
    <w:rsid w:val="009021B7"/>
    <w:rsid w:val="00902350"/>
    <w:rsid w:val="009024DE"/>
    <w:rsid w:val="0090336B"/>
    <w:rsid w:val="009034C8"/>
    <w:rsid w:val="009038B8"/>
    <w:rsid w:val="00904971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2757"/>
    <w:rsid w:val="009133EC"/>
    <w:rsid w:val="009139D9"/>
    <w:rsid w:val="00914AD8"/>
    <w:rsid w:val="00914E87"/>
    <w:rsid w:val="00915A75"/>
    <w:rsid w:val="00915FC8"/>
    <w:rsid w:val="00916079"/>
    <w:rsid w:val="00917CE9"/>
    <w:rsid w:val="00920BF2"/>
    <w:rsid w:val="00921278"/>
    <w:rsid w:val="009215CA"/>
    <w:rsid w:val="00921D86"/>
    <w:rsid w:val="00922010"/>
    <w:rsid w:val="009225A8"/>
    <w:rsid w:val="009233DD"/>
    <w:rsid w:val="009244D0"/>
    <w:rsid w:val="00926C12"/>
    <w:rsid w:val="0092719B"/>
    <w:rsid w:val="0093015B"/>
    <w:rsid w:val="009305EA"/>
    <w:rsid w:val="00930C37"/>
    <w:rsid w:val="00931BD9"/>
    <w:rsid w:val="00932336"/>
    <w:rsid w:val="0093233C"/>
    <w:rsid w:val="0093370E"/>
    <w:rsid w:val="00933A9A"/>
    <w:rsid w:val="009341BA"/>
    <w:rsid w:val="00934778"/>
    <w:rsid w:val="00934C29"/>
    <w:rsid w:val="00934D5E"/>
    <w:rsid w:val="00934E24"/>
    <w:rsid w:val="00934EE3"/>
    <w:rsid w:val="009361A0"/>
    <w:rsid w:val="009368F3"/>
    <w:rsid w:val="0093733A"/>
    <w:rsid w:val="0093735F"/>
    <w:rsid w:val="00937750"/>
    <w:rsid w:val="0094135F"/>
    <w:rsid w:val="00941636"/>
    <w:rsid w:val="00941D5E"/>
    <w:rsid w:val="00942008"/>
    <w:rsid w:val="009424EF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1EE"/>
    <w:rsid w:val="0095161A"/>
    <w:rsid w:val="00952C3E"/>
    <w:rsid w:val="0095344E"/>
    <w:rsid w:val="00953920"/>
    <w:rsid w:val="00953D47"/>
    <w:rsid w:val="00954BF2"/>
    <w:rsid w:val="0095564F"/>
    <w:rsid w:val="00955767"/>
    <w:rsid w:val="0095681E"/>
    <w:rsid w:val="009568C3"/>
    <w:rsid w:val="00956CB9"/>
    <w:rsid w:val="009572D4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315B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5A1"/>
    <w:rsid w:val="00967861"/>
    <w:rsid w:val="00967958"/>
    <w:rsid w:val="00967990"/>
    <w:rsid w:val="00970B93"/>
    <w:rsid w:val="00971271"/>
    <w:rsid w:val="00971626"/>
    <w:rsid w:val="00971E31"/>
    <w:rsid w:val="00971F08"/>
    <w:rsid w:val="009731E8"/>
    <w:rsid w:val="0097352A"/>
    <w:rsid w:val="009737B4"/>
    <w:rsid w:val="009744C3"/>
    <w:rsid w:val="00974B87"/>
    <w:rsid w:val="00975F53"/>
    <w:rsid w:val="0097603D"/>
    <w:rsid w:val="00976949"/>
    <w:rsid w:val="00976CC3"/>
    <w:rsid w:val="0097767E"/>
    <w:rsid w:val="00977E17"/>
    <w:rsid w:val="009802B4"/>
    <w:rsid w:val="00980477"/>
    <w:rsid w:val="00980B13"/>
    <w:rsid w:val="00981B0B"/>
    <w:rsid w:val="00982302"/>
    <w:rsid w:val="00983284"/>
    <w:rsid w:val="009834A4"/>
    <w:rsid w:val="009844BD"/>
    <w:rsid w:val="00985251"/>
    <w:rsid w:val="00985253"/>
    <w:rsid w:val="009853B3"/>
    <w:rsid w:val="00986CF1"/>
    <w:rsid w:val="0098748E"/>
    <w:rsid w:val="009876E4"/>
    <w:rsid w:val="00987BB5"/>
    <w:rsid w:val="0099037C"/>
    <w:rsid w:val="00990557"/>
    <w:rsid w:val="00990630"/>
    <w:rsid w:val="009908B2"/>
    <w:rsid w:val="00991761"/>
    <w:rsid w:val="00991FCD"/>
    <w:rsid w:val="00992C79"/>
    <w:rsid w:val="00993533"/>
    <w:rsid w:val="009935B9"/>
    <w:rsid w:val="00994296"/>
    <w:rsid w:val="00994B72"/>
    <w:rsid w:val="00994DCA"/>
    <w:rsid w:val="00995EF2"/>
    <w:rsid w:val="009960EC"/>
    <w:rsid w:val="009963DA"/>
    <w:rsid w:val="0099688E"/>
    <w:rsid w:val="00996FDC"/>
    <w:rsid w:val="009970DD"/>
    <w:rsid w:val="009A0DDD"/>
    <w:rsid w:val="009A0F55"/>
    <w:rsid w:val="009A0FBA"/>
    <w:rsid w:val="009A11A5"/>
    <w:rsid w:val="009A1601"/>
    <w:rsid w:val="009A1785"/>
    <w:rsid w:val="009A24C7"/>
    <w:rsid w:val="009A3F2C"/>
    <w:rsid w:val="009A408C"/>
    <w:rsid w:val="009A462D"/>
    <w:rsid w:val="009A4B05"/>
    <w:rsid w:val="009A55A1"/>
    <w:rsid w:val="009A5B25"/>
    <w:rsid w:val="009A5CB1"/>
    <w:rsid w:val="009A5CBA"/>
    <w:rsid w:val="009A5E62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AC2"/>
    <w:rsid w:val="009B3F2D"/>
    <w:rsid w:val="009B4DF4"/>
    <w:rsid w:val="009B564E"/>
    <w:rsid w:val="009B57BA"/>
    <w:rsid w:val="009B5C9D"/>
    <w:rsid w:val="009B798F"/>
    <w:rsid w:val="009B7BD0"/>
    <w:rsid w:val="009B7E87"/>
    <w:rsid w:val="009C17AC"/>
    <w:rsid w:val="009C2317"/>
    <w:rsid w:val="009C30E8"/>
    <w:rsid w:val="009C403E"/>
    <w:rsid w:val="009C501E"/>
    <w:rsid w:val="009C5CB2"/>
    <w:rsid w:val="009C66C6"/>
    <w:rsid w:val="009C701E"/>
    <w:rsid w:val="009C75AB"/>
    <w:rsid w:val="009C7FE0"/>
    <w:rsid w:val="009D3540"/>
    <w:rsid w:val="009D4AFC"/>
    <w:rsid w:val="009D4FF0"/>
    <w:rsid w:val="009D703C"/>
    <w:rsid w:val="009D718F"/>
    <w:rsid w:val="009E068F"/>
    <w:rsid w:val="009E0E1A"/>
    <w:rsid w:val="009E14E0"/>
    <w:rsid w:val="009E27E3"/>
    <w:rsid w:val="009E2B05"/>
    <w:rsid w:val="009E31A4"/>
    <w:rsid w:val="009E35DB"/>
    <w:rsid w:val="009E3A10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7BC6"/>
    <w:rsid w:val="009F7C40"/>
    <w:rsid w:val="009F7F16"/>
    <w:rsid w:val="00A00D19"/>
    <w:rsid w:val="00A02D4B"/>
    <w:rsid w:val="00A031D8"/>
    <w:rsid w:val="00A0401C"/>
    <w:rsid w:val="00A0442D"/>
    <w:rsid w:val="00A04690"/>
    <w:rsid w:val="00A048A8"/>
    <w:rsid w:val="00A04F49"/>
    <w:rsid w:val="00A051D2"/>
    <w:rsid w:val="00A05800"/>
    <w:rsid w:val="00A05BD3"/>
    <w:rsid w:val="00A05C21"/>
    <w:rsid w:val="00A06149"/>
    <w:rsid w:val="00A0642B"/>
    <w:rsid w:val="00A075FB"/>
    <w:rsid w:val="00A07956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494A"/>
    <w:rsid w:val="00A14EF2"/>
    <w:rsid w:val="00A1547B"/>
    <w:rsid w:val="00A15687"/>
    <w:rsid w:val="00A15E53"/>
    <w:rsid w:val="00A17F63"/>
    <w:rsid w:val="00A2102B"/>
    <w:rsid w:val="00A210D9"/>
    <w:rsid w:val="00A2193B"/>
    <w:rsid w:val="00A228BD"/>
    <w:rsid w:val="00A2339A"/>
    <w:rsid w:val="00A2351A"/>
    <w:rsid w:val="00A23BF3"/>
    <w:rsid w:val="00A23C94"/>
    <w:rsid w:val="00A24346"/>
    <w:rsid w:val="00A24C25"/>
    <w:rsid w:val="00A25A1B"/>
    <w:rsid w:val="00A25F72"/>
    <w:rsid w:val="00A26425"/>
    <w:rsid w:val="00A264A9"/>
    <w:rsid w:val="00A27785"/>
    <w:rsid w:val="00A30053"/>
    <w:rsid w:val="00A30187"/>
    <w:rsid w:val="00A30394"/>
    <w:rsid w:val="00A32208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40822"/>
    <w:rsid w:val="00A40E88"/>
    <w:rsid w:val="00A412D5"/>
    <w:rsid w:val="00A41E2B"/>
    <w:rsid w:val="00A440D0"/>
    <w:rsid w:val="00A45B74"/>
    <w:rsid w:val="00A46150"/>
    <w:rsid w:val="00A46461"/>
    <w:rsid w:val="00A4775C"/>
    <w:rsid w:val="00A47976"/>
    <w:rsid w:val="00A50AC1"/>
    <w:rsid w:val="00A50C42"/>
    <w:rsid w:val="00A50C86"/>
    <w:rsid w:val="00A511F1"/>
    <w:rsid w:val="00A52AA6"/>
    <w:rsid w:val="00A52ADC"/>
    <w:rsid w:val="00A52E1D"/>
    <w:rsid w:val="00A551E3"/>
    <w:rsid w:val="00A55477"/>
    <w:rsid w:val="00A55773"/>
    <w:rsid w:val="00A55833"/>
    <w:rsid w:val="00A55BE6"/>
    <w:rsid w:val="00A56825"/>
    <w:rsid w:val="00A56B04"/>
    <w:rsid w:val="00A56CE2"/>
    <w:rsid w:val="00A60A02"/>
    <w:rsid w:val="00A60CB8"/>
    <w:rsid w:val="00A61499"/>
    <w:rsid w:val="00A62599"/>
    <w:rsid w:val="00A62617"/>
    <w:rsid w:val="00A62A77"/>
    <w:rsid w:val="00A630EC"/>
    <w:rsid w:val="00A63483"/>
    <w:rsid w:val="00A63D37"/>
    <w:rsid w:val="00A64A51"/>
    <w:rsid w:val="00A657D7"/>
    <w:rsid w:val="00A65AA8"/>
    <w:rsid w:val="00A65DFB"/>
    <w:rsid w:val="00A660AC"/>
    <w:rsid w:val="00A665BD"/>
    <w:rsid w:val="00A671CE"/>
    <w:rsid w:val="00A67522"/>
    <w:rsid w:val="00A67664"/>
    <w:rsid w:val="00A67E6C"/>
    <w:rsid w:val="00A704BC"/>
    <w:rsid w:val="00A71209"/>
    <w:rsid w:val="00A712D9"/>
    <w:rsid w:val="00A7175B"/>
    <w:rsid w:val="00A71B75"/>
    <w:rsid w:val="00A71B99"/>
    <w:rsid w:val="00A71C97"/>
    <w:rsid w:val="00A732CB"/>
    <w:rsid w:val="00A739D0"/>
    <w:rsid w:val="00A73F9F"/>
    <w:rsid w:val="00A746B4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38B0"/>
    <w:rsid w:val="00A83BE1"/>
    <w:rsid w:val="00A8426C"/>
    <w:rsid w:val="00A84890"/>
    <w:rsid w:val="00A84D6B"/>
    <w:rsid w:val="00A8555A"/>
    <w:rsid w:val="00A85AD2"/>
    <w:rsid w:val="00A865AF"/>
    <w:rsid w:val="00A86750"/>
    <w:rsid w:val="00A8749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97DE3"/>
    <w:rsid w:val="00AA016F"/>
    <w:rsid w:val="00AA0B96"/>
    <w:rsid w:val="00AA1889"/>
    <w:rsid w:val="00AA1A42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A7F19"/>
    <w:rsid w:val="00AB0BC8"/>
    <w:rsid w:val="00AB11CA"/>
    <w:rsid w:val="00AB14B3"/>
    <w:rsid w:val="00AB14D9"/>
    <w:rsid w:val="00AB1888"/>
    <w:rsid w:val="00AB1E56"/>
    <w:rsid w:val="00AB45C6"/>
    <w:rsid w:val="00AB4AB8"/>
    <w:rsid w:val="00AB4E48"/>
    <w:rsid w:val="00AB5AFA"/>
    <w:rsid w:val="00AB655E"/>
    <w:rsid w:val="00AB6AF7"/>
    <w:rsid w:val="00AB6BEF"/>
    <w:rsid w:val="00AC007F"/>
    <w:rsid w:val="00AC207A"/>
    <w:rsid w:val="00AC2683"/>
    <w:rsid w:val="00AC2ECD"/>
    <w:rsid w:val="00AC3119"/>
    <w:rsid w:val="00AC3624"/>
    <w:rsid w:val="00AC4836"/>
    <w:rsid w:val="00AC49FB"/>
    <w:rsid w:val="00AC4CB8"/>
    <w:rsid w:val="00AC53E5"/>
    <w:rsid w:val="00AC5A10"/>
    <w:rsid w:val="00AC66EF"/>
    <w:rsid w:val="00AC6DE7"/>
    <w:rsid w:val="00AC717E"/>
    <w:rsid w:val="00AC75DF"/>
    <w:rsid w:val="00AC7F4A"/>
    <w:rsid w:val="00AD0642"/>
    <w:rsid w:val="00AD0AA3"/>
    <w:rsid w:val="00AD0ECE"/>
    <w:rsid w:val="00AD0ECF"/>
    <w:rsid w:val="00AD1425"/>
    <w:rsid w:val="00AD25FA"/>
    <w:rsid w:val="00AD376A"/>
    <w:rsid w:val="00AD3D53"/>
    <w:rsid w:val="00AD3F94"/>
    <w:rsid w:val="00AD4A5A"/>
    <w:rsid w:val="00AD4CC1"/>
    <w:rsid w:val="00AD59C5"/>
    <w:rsid w:val="00AD5ED5"/>
    <w:rsid w:val="00AD6689"/>
    <w:rsid w:val="00AD745E"/>
    <w:rsid w:val="00AD7AB4"/>
    <w:rsid w:val="00AD7B2A"/>
    <w:rsid w:val="00AE0015"/>
    <w:rsid w:val="00AE0148"/>
    <w:rsid w:val="00AE032F"/>
    <w:rsid w:val="00AE087B"/>
    <w:rsid w:val="00AE0C32"/>
    <w:rsid w:val="00AE1989"/>
    <w:rsid w:val="00AE2348"/>
    <w:rsid w:val="00AE23D8"/>
    <w:rsid w:val="00AE268C"/>
    <w:rsid w:val="00AE27AC"/>
    <w:rsid w:val="00AE2A2A"/>
    <w:rsid w:val="00AE2B15"/>
    <w:rsid w:val="00AE3167"/>
    <w:rsid w:val="00AE3A70"/>
    <w:rsid w:val="00AE40E0"/>
    <w:rsid w:val="00AE4807"/>
    <w:rsid w:val="00AE4DBA"/>
    <w:rsid w:val="00AE4E99"/>
    <w:rsid w:val="00AE4F07"/>
    <w:rsid w:val="00AE63AB"/>
    <w:rsid w:val="00AE713F"/>
    <w:rsid w:val="00AE759C"/>
    <w:rsid w:val="00AE770A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416"/>
    <w:rsid w:val="00AF5570"/>
    <w:rsid w:val="00AF5BA7"/>
    <w:rsid w:val="00AF5F3F"/>
    <w:rsid w:val="00AF6141"/>
    <w:rsid w:val="00AF6183"/>
    <w:rsid w:val="00AF78ED"/>
    <w:rsid w:val="00AF7B02"/>
    <w:rsid w:val="00AF7B0B"/>
    <w:rsid w:val="00B006FE"/>
    <w:rsid w:val="00B007CB"/>
    <w:rsid w:val="00B00A30"/>
    <w:rsid w:val="00B022A5"/>
    <w:rsid w:val="00B02AA9"/>
    <w:rsid w:val="00B02FA3"/>
    <w:rsid w:val="00B0324F"/>
    <w:rsid w:val="00B03632"/>
    <w:rsid w:val="00B04DF3"/>
    <w:rsid w:val="00B04E39"/>
    <w:rsid w:val="00B05084"/>
    <w:rsid w:val="00B05E80"/>
    <w:rsid w:val="00B06158"/>
    <w:rsid w:val="00B061FD"/>
    <w:rsid w:val="00B06297"/>
    <w:rsid w:val="00B07BB5"/>
    <w:rsid w:val="00B07D8C"/>
    <w:rsid w:val="00B1004C"/>
    <w:rsid w:val="00B101E0"/>
    <w:rsid w:val="00B11D26"/>
    <w:rsid w:val="00B12115"/>
    <w:rsid w:val="00B124F3"/>
    <w:rsid w:val="00B130C7"/>
    <w:rsid w:val="00B133D4"/>
    <w:rsid w:val="00B13A5F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F5C"/>
    <w:rsid w:val="00B2014D"/>
    <w:rsid w:val="00B2016D"/>
    <w:rsid w:val="00B20256"/>
    <w:rsid w:val="00B2070A"/>
    <w:rsid w:val="00B20938"/>
    <w:rsid w:val="00B20D09"/>
    <w:rsid w:val="00B20E36"/>
    <w:rsid w:val="00B21270"/>
    <w:rsid w:val="00B21BE5"/>
    <w:rsid w:val="00B235D8"/>
    <w:rsid w:val="00B23A11"/>
    <w:rsid w:val="00B2468A"/>
    <w:rsid w:val="00B248B0"/>
    <w:rsid w:val="00B24C99"/>
    <w:rsid w:val="00B26318"/>
    <w:rsid w:val="00B2763F"/>
    <w:rsid w:val="00B27A16"/>
    <w:rsid w:val="00B27AAC"/>
    <w:rsid w:val="00B303DE"/>
    <w:rsid w:val="00B30929"/>
    <w:rsid w:val="00B30E25"/>
    <w:rsid w:val="00B30E48"/>
    <w:rsid w:val="00B3123A"/>
    <w:rsid w:val="00B31436"/>
    <w:rsid w:val="00B321E2"/>
    <w:rsid w:val="00B32830"/>
    <w:rsid w:val="00B33221"/>
    <w:rsid w:val="00B34007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98E"/>
    <w:rsid w:val="00B45A52"/>
    <w:rsid w:val="00B45DCA"/>
    <w:rsid w:val="00B45FBF"/>
    <w:rsid w:val="00B46175"/>
    <w:rsid w:val="00B47B4C"/>
    <w:rsid w:val="00B47DE6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1FC"/>
    <w:rsid w:val="00B60626"/>
    <w:rsid w:val="00B6065D"/>
    <w:rsid w:val="00B60662"/>
    <w:rsid w:val="00B60BFF"/>
    <w:rsid w:val="00B612A4"/>
    <w:rsid w:val="00B6253B"/>
    <w:rsid w:val="00B6275F"/>
    <w:rsid w:val="00B6329B"/>
    <w:rsid w:val="00B63698"/>
    <w:rsid w:val="00B6405D"/>
    <w:rsid w:val="00B64EBC"/>
    <w:rsid w:val="00B652D2"/>
    <w:rsid w:val="00B653F2"/>
    <w:rsid w:val="00B65D51"/>
    <w:rsid w:val="00B664C7"/>
    <w:rsid w:val="00B70B53"/>
    <w:rsid w:val="00B72C6A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3B59"/>
    <w:rsid w:val="00B93B61"/>
    <w:rsid w:val="00B9406A"/>
    <w:rsid w:val="00B9589B"/>
    <w:rsid w:val="00B958C6"/>
    <w:rsid w:val="00B9597F"/>
    <w:rsid w:val="00B96BF9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6A0E"/>
    <w:rsid w:val="00BA76E0"/>
    <w:rsid w:val="00BA7C4F"/>
    <w:rsid w:val="00BA7C81"/>
    <w:rsid w:val="00BB07CA"/>
    <w:rsid w:val="00BB096D"/>
    <w:rsid w:val="00BB0A3F"/>
    <w:rsid w:val="00BB0AD3"/>
    <w:rsid w:val="00BB0B8A"/>
    <w:rsid w:val="00BB0BCF"/>
    <w:rsid w:val="00BB127B"/>
    <w:rsid w:val="00BB180D"/>
    <w:rsid w:val="00BB20CE"/>
    <w:rsid w:val="00BB2A25"/>
    <w:rsid w:val="00BB3734"/>
    <w:rsid w:val="00BB3A60"/>
    <w:rsid w:val="00BB4706"/>
    <w:rsid w:val="00BB4845"/>
    <w:rsid w:val="00BB51E9"/>
    <w:rsid w:val="00BB535E"/>
    <w:rsid w:val="00BB5650"/>
    <w:rsid w:val="00BB681F"/>
    <w:rsid w:val="00BB749F"/>
    <w:rsid w:val="00BC0D51"/>
    <w:rsid w:val="00BC0FDC"/>
    <w:rsid w:val="00BC1E3C"/>
    <w:rsid w:val="00BC27FE"/>
    <w:rsid w:val="00BC3053"/>
    <w:rsid w:val="00BC3F27"/>
    <w:rsid w:val="00BC4197"/>
    <w:rsid w:val="00BC43CB"/>
    <w:rsid w:val="00BC4D2E"/>
    <w:rsid w:val="00BC56F8"/>
    <w:rsid w:val="00BC665D"/>
    <w:rsid w:val="00BC6C1A"/>
    <w:rsid w:val="00BC6E83"/>
    <w:rsid w:val="00BC6FDB"/>
    <w:rsid w:val="00BC7378"/>
    <w:rsid w:val="00BD0735"/>
    <w:rsid w:val="00BD1E96"/>
    <w:rsid w:val="00BD2024"/>
    <w:rsid w:val="00BD30FE"/>
    <w:rsid w:val="00BD365B"/>
    <w:rsid w:val="00BD384C"/>
    <w:rsid w:val="00BD3992"/>
    <w:rsid w:val="00BD404A"/>
    <w:rsid w:val="00BD41BB"/>
    <w:rsid w:val="00BD4278"/>
    <w:rsid w:val="00BD4500"/>
    <w:rsid w:val="00BD48AC"/>
    <w:rsid w:val="00BD53A8"/>
    <w:rsid w:val="00BD54BC"/>
    <w:rsid w:val="00BD5F1A"/>
    <w:rsid w:val="00BD6EA1"/>
    <w:rsid w:val="00BE1234"/>
    <w:rsid w:val="00BE12E2"/>
    <w:rsid w:val="00BE2FA6"/>
    <w:rsid w:val="00BE333F"/>
    <w:rsid w:val="00BE3663"/>
    <w:rsid w:val="00BE3DC0"/>
    <w:rsid w:val="00BE4AB7"/>
    <w:rsid w:val="00BE4C45"/>
    <w:rsid w:val="00BE51C3"/>
    <w:rsid w:val="00BE5BA1"/>
    <w:rsid w:val="00BE5DF8"/>
    <w:rsid w:val="00BE658D"/>
    <w:rsid w:val="00BE6746"/>
    <w:rsid w:val="00BE6E8A"/>
    <w:rsid w:val="00BE7406"/>
    <w:rsid w:val="00BE7603"/>
    <w:rsid w:val="00BF1580"/>
    <w:rsid w:val="00BF1596"/>
    <w:rsid w:val="00BF1863"/>
    <w:rsid w:val="00BF3279"/>
    <w:rsid w:val="00BF3A4B"/>
    <w:rsid w:val="00BF3C7F"/>
    <w:rsid w:val="00BF3E4F"/>
    <w:rsid w:val="00BF476D"/>
    <w:rsid w:val="00BF4CAF"/>
    <w:rsid w:val="00BF555F"/>
    <w:rsid w:val="00BF5CBF"/>
    <w:rsid w:val="00BF5D8E"/>
    <w:rsid w:val="00BF5DAB"/>
    <w:rsid w:val="00BF6594"/>
    <w:rsid w:val="00BF69FD"/>
    <w:rsid w:val="00BF6D4F"/>
    <w:rsid w:val="00BF6F3D"/>
    <w:rsid w:val="00BF7073"/>
    <w:rsid w:val="00BF74C7"/>
    <w:rsid w:val="00C00722"/>
    <w:rsid w:val="00C00C4C"/>
    <w:rsid w:val="00C00F1A"/>
    <w:rsid w:val="00C01330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7377"/>
    <w:rsid w:val="00C07477"/>
    <w:rsid w:val="00C07CE3"/>
    <w:rsid w:val="00C10478"/>
    <w:rsid w:val="00C106CA"/>
    <w:rsid w:val="00C11622"/>
    <w:rsid w:val="00C12107"/>
    <w:rsid w:val="00C1268D"/>
    <w:rsid w:val="00C12E37"/>
    <w:rsid w:val="00C13894"/>
    <w:rsid w:val="00C14965"/>
    <w:rsid w:val="00C14D4B"/>
    <w:rsid w:val="00C15176"/>
    <w:rsid w:val="00C154BB"/>
    <w:rsid w:val="00C15ABD"/>
    <w:rsid w:val="00C15CE7"/>
    <w:rsid w:val="00C20E12"/>
    <w:rsid w:val="00C2244B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C45"/>
    <w:rsid w:val="00C30119"/>
    <w:rsid w:val="00C3028A"/>
    <w:rsid w:val="00C30694"/>
    <w:rsid w:val="00C31550"/>
    <w:rsid w:val="00C3180E"/>
    <w:rsid w:val="00C329B6"/>
    <w:rsid w:val="00C3354C"/>
    <w:rsid w:val="00C3419C"/>
    <w:rsid w:val="00C348C5"/>
    <w:rsid w:val="00C351DF"/>
    <w:rsid w:val="00C3576C"/>
    <w:rsid w:val="00C35B6F"/>
    <w:rsid w:val="00C37099"/>
    <w:rsid w:val="00C3719D"/>
    <w:rsid w:val="00C3772D"/>
    <w:rsid w:val="00C37768"/>
    <w:rsid w:val="00C37785"/>
    <w:rsid w:val="00C37F6B"/>
    <w:rsid w:val="00C41779"/>
    <w:rsid w:val="00C41C50"/>
    <w:rsid w:val="00C42038"/>
    <w:rsid w:val="00C43D78"/>
    <w:rsid w:val="00C43E8F"/>
    <w:rsid w:val="00C44384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1F5"/>
    <w:rsid w:val="00C574F5"/>
    <w:rsid w:val="00C578AF"/>
    <w:rsid w:val="00C6038C"/>
    <w:rsid w:val="00C60681"/>
    <w:rsid w:val="00C60783"/>
    <w:rsid w:val="00C60895"/>
    <w:rsid w:val="00C61714"/>
    <w:rsid w:val="00C61C91"/>
    <w:rsid w:val="00C62675"/>
    <w:rsid w:val="00C6287B"/>
    <w:rsid w:val="00C628D7"/>
    <w:rsid w:val="00C62AD8"/>
    <w:rsid w:val="00C633AF"/>
    <w:rsid w:val="00C64672"/>
    <w:rsid w:val="00C64CF2"/>
    <w:rsid w:val="00C6532F"/>
    <w:rsid w:val="00C65D33"/>
    <w:rsid w:val="00C66181"/>
    <w:rsid w:val="00C661BC"/>
    <w:rsid w:val="00C66B28"/>
    <w:rsid w:val="00C67775"/>
    <w:rsid w:val="00C678F7"/>
    <w:rsid w:val="00C704C6"/>
    <w:rsid w:val="00C70628"/>
    <w:rsid w:val="00C70697"/>
    <w:rsid w:val="00C71002"/>
    <w:rsid w:val="00C7135E"/>
    <w:rsid w:val="00C71A92"/>
    <w:rsid w:val="00C71E52"/>
    <w:rsid w:val="00C71ECA"/>
    <w:rsid w:val="00C72735"/>
    <w:rsid w:val="00C72EF4"/>
    <w:rsid w:val="00C732D6"/>
    <w:rsid w:val="00C7330F"/>
    <w:rsid w:val="00C73B8D"/>
    <w:rsid w:val="00C740E9"/>
    <w:rsid w:val="00C74715"/>
    <w:rsid w:val="00C74B02"/>
    <w:rsid w:val="00C75AB4"/>
    <w:rsid w:val="00C75D2F"/>
    <w:rsid w:val="00C765EC"/>
    <w:rsid w:val="00C767BE"/>
    <w:rsid w:val="00C76E3C"/>
    <w:rsid w:val="00C76FBD"/>
    <w:rsid w:val="00C7716D"/>
    <w:rsid w:val="00C77173"/>
    <w:rsid w:val="00C77571"/>
    <w:rsid w:val="00C77596"/>
    <w:rsid w:val="00C77F30"/>
    <w:rsid w:val="00C80489"/>
    <w:rsid w:val="00C81568"/>
    <w:rsid w:val="00C81F78"/>
    <w:rsid w:val="00C83478"/>
    <w:rsid w:val="00C85924"/>
    <w:rsid w:val="00C85AA0"/>
    <w:rsid w:val="00C860E9"/>
    <w:rsid w:val="00C86F1C"/>
    <w:rsid w:val="00C87CDD"/>
    <w:rsid w:val="00C9027A"/>
    <w:rsid w:val="00C9068E"/>
    <w:rsid w:val="00C9135C"/>
    <w:rsid w:val="00C918CC"/>
    <w:rsid w:val="00C92316"/>
    <w:rsid w:val="00C928DD"/>
    <w:rsid w:val="00C92CC2"/>
    <w:rsid w:val="00C930F0"/>
    <w:rsid w:val="00C93C4B"/>
    <w:rsid w:val="00C944AB"/>
    <w:rsid w:val="00C9512F"/>
    <w:rsid w:val="00C95611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5061"/>
    <w:rsid w:val="00CA50C4"/>
    <w:rsid w:val="00CA56A3"/>
    <w:rsid w:val="00CA618F"/>
    <w:rsid w:val="00CA691B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31DD"/>
    <w:rsid w:val="00CB33C8"/>
    <w:rsid w:val="00CB3468"/>
    <w:rsid w:val="00CB3E0A"/>
    <w:rsid w:val="00CB4738"/>
    <w:rsid w:val="00CB4896"/>
    <w:rsid w:val="00CB4F2B"/>
    <w:rsid w:val="00CB509C"/>
    <w:rsid w:val="00CB56AB"/>
    <w:rsid w:val="00CB5D8D"/>
    <w:rsid w:val="00CB6133"/>
    <w:rsid w:val="00CB63B7"/>
    <w:rsid w:val="00CB6A13"/>
    <w:rsid w:val="00CB7170"/>
    <w:rsid w:val="00CB799E"/>
    <w:rsid w:val="00CB7A19"/>
    <w:rsid w:val="00CC040E"/>
    <w:rsid w:val="00CC0F4A"/>
    <w:rsid w:val="00CC111F"/>
    <w:rsid w:val="00CC13AB"/>
    <w:rsid w:val="00CC1491"/>
    <w:rsid w:val="00CC1EBF"/>
    <w:rsid w:val="00CC2011"/>
    <w:rsid w:val="00CC201F"/>
    <w:rsid w:val="00CC28A6"/>
    <w:rsid w:val="00CC2DA5"/>
    <w:rsid w:val="00CC2E94"/>
    <w:rsid w:val="00CC38A6"/>
    <w:rsid w:val="00CC3EA0"/>
    <w:rsid w:val="00CC41CC"/>
    <w:rsid w:val="00CC426A"/>
    <w:rsid w:val="00CC517F"/>
    <w:rsid w:val="00CC692E"/>
    <w:rsid w:val="00CC7B45"/>
    <w:rsid w:val="00CD0082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25"/>
    <w:rsid w:val="00CD3A8F"/>
    <w:rsid w:val="00CD3C42"/>
    <w:rsid w:val="00CD4252"/>
    <w:rsid w:val="00CD4424"/>
    <w:rsid w:val="00CD4EB6"/>
    <w:rsid w:val="00CD5538"/>
    <w:rsid w:val="00CD6181"/>
    <w:rsid w:val="00CD64DB"/>
    <w:rsid w:val="00CD7A07"/>
    <w:rsid w:val="00CD7B87"/>
    <w:rsid w:val="00CE0404"/>
    <w:rsid w:val="00CE0424"/>
    <w:rsid w:val="00CE05CF"/>
    <w:rsid w:val="00CE1FFC"/>
    <w:rsid w:val="00CE202A"/>
    <w:rsid w:val="00CE35F0"/>
    <w:rsid w:val="00CE3CB5"/>
    <w:rsid w:val="00CE3D62"/>
    <w:rsid w:val="00CE3FC1"/>
    <w:rsid w:val="00CE4995"/>
    <w:rsid w:val="00CE4EBA"/>
    <w:rsid w:val="00CE5C63"/>
    <w:rsid w:val="00CE6231"/>
    <w:rsid w:val="00CE6539"/>
    <w:rsid w:val="00CE7561"/>
    <w:rsid w:val="00CE756C"/>
    <w:rsid w:val="00CF1354"/>
    <w:rsid w:val="00CF2DF6"/>
    <w:rsid w:val="00CF3B1F"/>
    <w:rsid w:val="00CF3BF6"/>
    <w:rsid w:val="00CF3DC4"/>
    <w:rsid w:val="00CF4C40"/>
    <w:rsid w:val="00CF508A"/>
    <w:rsid w:val="00CF625B"/>
    <w:rsid w:val="00CF687E"/>
    <w:rsid w:val="00CF72CE"/>
    <w:rsid w:val="00CF7F53"/>
    <w:rsid w:val="00D00883"/>
    <w:rsid w:val="00D01EB9"/>
    <w:rsid w:val="00D01ED7"/>
    <w:rsid w:val="00D0250A"/>
    <w:rsid w:val="00D02520"/>
    <w:rsid w:val="00D02C0E"/>
    <w:rsid w:val="00D0318C"/>
    <w:rsid w:val="00D03414"/>
    <w:rsid w:val="00D0349B"/>
    <w:rsid w:val="00D04AAE"/>
    <w:rsid w:val="00D05FC3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2110F"/>
    <w:rsid w:val="00D21230"/>
    <w:rsid w:val="00D21833"/>
    <w:rsid w:val="00D218FF"/>
    <w:rsid w:val="00D21EF7"/>
    <w:rsid w:val="00D2232E"/>
    <w:rsid w:val="00D22540"/>
    <w:rsid w:val="00D22DE4"/>
    <w:rsid w:val="00D239A7"/>
    <w:rsid w:val="00D23BDE"/>
    <w:rsid w:val="00D23F47"/>
    <w:rsid w:val="00D2433E"/>
    <w:rsid w:val="00D25216"/>
    <w:rsid w:val="00D25DA8"/>
    <w:rsid w:val="00D27185"/>
    <w:rsid w:val="00D314C5"/>
    <w:rsid w:val="00D3346B"/>
    <w:rsid w:val="00D33D02"/>
    <w:rsid w:val="00D34123"/>
    <w:rsid w:val="00D348FC"/>
    <w:rsid w:val="00D354C3"/>
    <w:rsid w:val="00D3582F"/>
    <w:rsid w:val="00D35CB2"/>
    <w:rsid w:val="00D36E71"/>
    <w:rsid w:val="00D37D87"/>
    <w:rsid w:val="00D408EB"/>
    <w:rsid w:val="00D40A3F"/>
    <w:rsid w:val="00D40B33"/>
    <w:rsid w:val="00D40DD5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6F56"/>
    <w:rsid w:val="00D4760B"/>
    <w:rsid w:val="00D47904"/>
    <w:rsid w:val="00D47E17"/>
    <w:rsid w:val="00D5028F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8E5"/>
    <w:rsid w:val="00D65DB1"/>
    <w:rsid w:val="00D66155"/>
    <w:rsid w:val="00D708B0"/>
    <w:rsid w:val="00D70A8C"/>
    <w:rsid w:val="00D720EE"/>
    <w:rsid w:val="00D72619"/>
    <w:rsid w:val="00D7275A"/>
    <w:rsid w:val="00D727A5"/>
    <w:rsid w:val="00D72FCF"/>
    <w:rsid w:val="00D74B24"/>
    <w:rsid w:val="00D74EF9"/>
    <w:rsid w:val="00D7558A"/>
    <w:rsid w:val="00D76C14"/>
    <w:rsid w:val="00D76CDC"/>
    <w:rsid w:val="00D76ED6"/>
    <w:rsid w:val="00D77407"/>
    <w:rsid w:val="00D77ACD"/>
    <w:rsid w:val="00D77B1D"/>
    <w:rsid w:val="00D8021F"/>
    <w:rsid w:val="00D80383"/>
    <w:rsid w:val="00D80817"/>
    <w:rsid w:val="00D82092"/>
    <w:rsid w:val="00D821CE"/>
    <w:rsid w:val="00D823C6"/>
    <w:rsid w:val="00D82DE9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CCE"/>
    <w:rsid w:val="00D92ED6"/>
    <w:rsid w:val="00D92FF2"/>
    <w:rsid w:val="00D938E1"/>
    <w:rsid w:val="00D93FA9"/>
    <w:rsid w:val="00D9453C"/>
    <w:rsid w:val="00D95C9D"/>
    <w:rsid w:val="00D96160"/>
    <w:rsid w:val="00D96BEA"/>
    <w:rsid w:val="00D96C0C"/>
    <w:rsid w:val="00D97DD0"/>
    <w:rsid w:val="00DA0AD9"/>
    <w:rsid w:val="00DA1B30"/>
    <w:rsid w:val="00DA21B6"/>
    <w:rsid w:val="00DA2FE4"/>
    <w:rsid w:val="00DA305E"/>
    <w:rsid w:val="00DA33E2"/>
    <w:rsid w:val="00DA5417"/>
    <w:rsid w:val="00DA5482"/>
    <w:rsid w:val="00DA56E8"/>
    <w:rsid w:val="00DA59A8"/>
    <w:rsid w:val="00DA5A77"/>
    <w:rsid w:val="00DA5DD6"/>
    <w:rsid w:val="00DA5E54"/>
    <w:rsid w:val="00DA673D"/>
    <w:rsid w:val="00DA6B7D"/>
    <w:rsid w:val="00DA7D1E"/>
    <w:rsid w:val="00DB0A9F"/>
    <w:rsid w:val="00DB0B92"/>
    <w:rsid w:val="00DB20DD"/>
    <w:rsid w:val="00DB27FD"/>
    <w:rsid w:val="00DB3185"/>
    <w:rsid w:val="00DB327F"/>
    <w:rsid w:val="00DB377D"/>
    <w:rsid w:val="00DB44CB"/>
    <w:rsid w:val="00DB4528"/>
    <w:rsid w:val="00DB5288"/>
    <w:rsid w:val="00DB59FF"/>
    <w:rsid w:val="00DB6171"/>
    <w:rsid w:val="00DB6863"/>
    <w:rsid w:val="00DB6D66"/>
    <w:rsid w:val="00DB700F"/>
    <w:rsid w:val="00DB765B"/>
    <w:rsid w:val="00DB7820"/>
    <w:rsid w:val="00DB79C5"/>
    <w:rsid w:val="00DC0B17"/>
    <w:rsid w:val="00DC0F09"/>
    <w:rsid w:val="00DC0F11"/>
    <w:rsid w:val="00DC138D"/>
    <w:rsid w:val="00DC24D6"/>
    <w:rsid w:val="00DC2D36"/>
    <w:rsid w:val="00DC449C"/>
    <w:rsid w:val="00DC48CF"/>
    <w:rsid w:val="00DC4CB9"/>
    <w:rsid w:val="00DC53EF"/>
    <w:rsid w:val="00DC637D"/>
    <w:rsid w:val="00DD1440"/>
    <w:rsid w:val="00DD184D"/>
    <w:rsid w:val="00DD1BCC"/>
    <w:rsid w:val="00DD1EC6"/>
    <w:rsid w:val="00DD3BA8"/>
    <w:rsid w:val="00DD3E7F"/>
    <w:rsid w:val="00DD4ECA"/>
    <w:rsid w:val="00DD519B"/>
    <w:rsid w:val="00DD5B77"/>
    <w:rsid w:val="00DD62C0"/>
    <w:rsid w:val="00DD6AAD"/>
    <w:rsid w:val="00DD6E5F"/>
    <w:rsid w:val="00DD77A8"/>
    <w:rsid w:val="00DD7CE9"/>
    <w:rsid w:val="00DE05BB"/>
    <w:rsid w:val="00DE1638"/>
    <w:rsid w:val="00DE18DE"/>
    <w:rsid w:val="00DE272B"/>
    <w:rsid w:val="00DE3850"/>
    <w:rsid w:val="00DE4B4A"/>
    <w:rsid w:val="00DE4FBA"/>
    <w:rsid w:val="00DE5608"/>
    <w:rsid w:val="00DE58D0"/>
    <w:rsid w:val="00DE61FE"/>
    <w:rsid w:val="00DE654F"/>
    <w:rsid w:val="00DE68D0"/>
    <w:rsid w:val="00DE7187"/>
    <w:rsid w:val="00DE7263"/>
    <w:rsid w:val="00DE7719"/>
    <w:rsid w:val="00DE7B96"/>
    <w:rsid w:val="00DF0343"/>
    <w:rsid w:val="00DF07EE"/>
    <w:rsid w:val="00DF0A84"/>
    <w:rsid w:val="00DF0B6E"/>
    <w:rsid w:val="00DF15E0"/>
    <w:rsid w:val="00DF167E"/>
    <w:rsid w:val="00DF2CAE"/>
    <w:rsid w:val="00DF3614"/>
    <w:rsid w:val="00DF37A0"/>
    <w:rsid w:val="00DF3FB2"/>
    <w:rsid w:val="00DF6C09"/>
    <w:rsid w:val="00DF7192"/>
    <w:rsid w:val="00E00536"/>
    <w:rsid w:val="00E00C9F"/>
    <w:rsid w:val="00E0217A"/>
    <w:rsid w:val="00E02CCA"/>
    <w:rsid w:val="00E02DD1"/>
    <w:rsid w:val="00E032E4"/>
    <w:rsid w:val="00E037C3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51A"/>
    <w:rsid w:val="00E11B20"/>
    <w:rsid w:val="00E127BB"/>
    <w:rsid w:val="00E12EF3"/>
    <w:rsid w:val="00E148E0"/>
    <w:rsid w:val="00E169FC"/>
    <w:rsid w:val="00E17FA2"/>
    <w:rsid w:val="00E20784"/>
    <w:rsid w:val="00E20E61"/>
    <w:rsid w:val="00E219DB"/>
    <w:rsid w:val="00E21AC1"/>
    <w:rsid w:val="00E21CC9"/>
    <w:rsid w:val="00E22330"/>
    <w:rsid w:val="00E223F5"/>
    <w:rsid w:val="00E2249D"/>
    <w:rsid w:val="00E22759"/>
    <w:rsid w:val="00E22CE4"/>
    <w:rsid w:val="00E23115"/>
    <w:rsid w:val="00E2386F"/>
    <w:rsid w:val="00E238BB"/>
    <w:rsid w:val="00E24900"/>
    <w:rsid w:val="00E25748"/>
    <w:rsid w:val="00E27666"/>
    <w:rsid w:val="00E27E3C"/>
    <w:rsid w:val="00E3057E"/>
    <w:rsid w:val="00E305B6"/>
    <w:rsid w:val="00E30B5A"/>
    <w:rsid w:val="00E3123D"/>
    <w:rsid w:val="00E31461"/>
    <w:rsid w:val="00E31D43"/>
    <w:rsid w:val="00E32608"/>
    <w:rsid w:val="00E32C22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1855"/>
    <w:rsid w:val="00E4197A"/>
    <w:rsid w:val="00E42041"/>
    <w:rsid w:val="00E42220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72C"/>
    <w:rsid w:val="00E5377E"/>
    <w:rsid w:val="00E53B75"/>
    <w:rsid w:val="00E53BCC"/>
    <w:rsid w:val="00E54E3B"/>
    <w:rsid w:val="00E56C21"/>
    <w:rsid w:val="00E56D13"/>
    <w:rsid w:val="00E57565"/>
    <w:rsid w:val="00E57790"/>
    <w:rsid w:val="00E6033F"/>
    <w:rsid w:val="00E609F1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5674"/>
    <w:rsid w:val="00E65C27"/>
    <w:rsid w:val="00E661B1"/>
    <w:rsid w:val="00E67070"/>
    <w:rsid w:val="00E67C51"/>
    <w:rsid w:val="00E70446"/>
    <w:rsid w:val="00E7054A"/>
    <w:rsid w:val="00E707D0"/>
    <w:rsid w:val="00E71263"/>
    <w:rsid w:val="00E71349"/>
    <w:rsid w:val="00E72608"/>
    <w:rsid w:val="00E7278F"/>
    <w:rsid w:val="00E7297D"/>
    <w:rsid w:val="00E72B65"/>
    <w:rsid w:val="00E72EFC"/>
    <w:rsid w:val="00E7418E"/>
    <w:rsid w:val="00E755E1"/>
    <w:rsid w:val="00E758EC"/>
    <w:rsid w:val="00E76658"/>
    <w:rsid w:val="00E76D13"/>
    <w:rsid w:val="00E76E26"/>
    <w:rsid w:val="00E80BFF"/>
    <w:rsid w:val="00E8234C"/>
    <w:rsid w:val="00E82620"/>
    <w:rsid w:val="00E83551"/>
    <w:rsid w:val="00E83AA9"/>
    <w:rsid w:val="00E83AFD"/>
    <w:rsid w:val="00E83CE7"/>
    <w:rsid w:val="00E83E65"/>
    <w:rsid w:val="00E83E82"/>
    <w:rsid w:val="00E84627"/>
    <w:rsid w:val="00E847DF"/>
    <w:rsid w:val="00E855A7"/>
    <w:rsid w:val="00E856E9"/>
    <w:rsid w:val="00E85928"/>
    <w:rsid w:val="00E868EA"/>
    <w:rsid w:val="00E8764C"/>
    <w:rsid w:val="00E876CB"/>
    <w:rsid w:val="00E87822"/>
    <w:rsid w:val="00E87DB4"/>
    <w:rsid w:val="00E90031"/>
    <w:rsid w:val="00E90395"/>
    <w:rsid w:val="00E90647"/>
    <w:rsid w:val="00E90E49"/>
    <w:rsid w:val="00E9167F"/>
    <w:rsid w:val="00E917F9"/>
    <w:rsid w:val="00E9189F"/>
    <w:rsid w:val="00E91BC2"/>
    <w:rsid w:val="00E925B8"/>
    <w:rsid w:val="00E9291C"/>
    <w:rsid w:val="00E93FFE"/>
    <w:rsid w:val="00E942C8"/>
    <w:rsid w:val="00E94341"/>
    <w:rsid w:val="00E94667"/>
    <w:rsid w:val="00E94A49"/>
    <w:rsid w:val="00E94A68"/>
    <w:rsid w:val="00E94F8A"/>
    <w:rsid w:val="00E9549B"/>
    <w:rsid w:val="00E95F2E"/>
    <w:rsid w:val="00E96B19"/>
    <w:rsid w:val="00E9785D"/>
    <w:rsid w:val="00EA16D2"/>
    <w:rsid w:val="00EA268C"/>
    <w:rsid w:val="00EA2C08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5A0A"/>
    <w:rsid w:val="00EA6096"/>
    <w:rsid w:val="00EA6E21"/>
    <w:rsid w:val="00EA7A41"/>
    <w:rsid w:val="00EB05A3"/>
    <w:rsid w:val="00EB077B"/>
    <w:rsid w:val="00EB15BC"/>
    <w:rsid w:val="00EB2360"/>
    <w:rsid w:val="00EB265D"/>
    <w:rsid w:val="00EB382B"/>
    <w:rsid w:val="00EB3EF9"/>
    <w:rsid w:val="00EB44BF"/>
    <w:rsid w:val="00EB4B56"/>
    <w:rsid w:val="00EB4EA2"/>
    <w:rsid w:val="00EB4F3F"/>
    <w:rsid w:val="00EB50BE"/>
    <w:rsid w:val="00EB5FC3"/>
    <w:rsid w:val="00EB63AE"/>
    <w:rsid w:val="00EB79F1"/>
    <w:rsid w:val="00EC08EA"/>
    <w:rsid w:val="00EC17D1"/>
    <w:rsid w:val="00EC27C6"/>
    <w:rsid w:val="00EC29AF"/>
    <w:rsid w:val="00EC2D08"/>
    <w:rsid w:val="00EC3044"/>
    <w:rsid w:val="00EC3A20"/>
    <w:rsid w:val="00EC3D12"/>
    <w:rsid w:val="00EC4207"/>
    <w:rsid w:val="00EC556D"/>
    <w:rsid w:val="00EC5653"/>
    <w:rsid w:val="00EC5D0C"/>
    <w:rsid w:val="00EC61DD"/>
    <w:rsid w:val="00EC718A"/>
    <w:rsid w:val="00EC71CE"/>
    <w:rsid w:val="00ED0393"/>
    <w:rsid w:val="00ED03E9"/>
    <w:rsid w:val="00ED07F4"/>
    <w:rsid w:val="00ED0C6B"/>
    <w:rsid w:val="00ED1006"/>
    <w:rsid w:val="00ED3C9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1E1D"/>
    <w:rsid w:val="00EE2F1A"/>
    <w:rsid w:val="00EE32B4"/>
    <w:rsid w:val="00EE3A81"/>
    <w:rsid w:val="00EE4C57"/>
    <w:rsid w:val="00EE4DC5"/>
    <w:rsid w:val="00EE614D"/>
    <w:rsid w:val="00EE6217"/>
    <w:rsid w:val="00EE654C"/>
    <w:rsid w:val="00EE7279"/>
    <w:rsid w:val="00EF0249"/>
    <w:rsid w:val="00EF1753"/>
    <w:rsid w:val="00EF18FE"/>
    <w:rsid w:val="00EF2322"/>
    <w:rsid w:val="00EF279B"/>
    <w:rsid w:val="00EF361B"/>
    <w:rsid w:val="00EF456C"/>
    <w:rsid w:val="00EF549A"/>
    <w:rsid w:val="00EF5787"/>
    <w:rsid w:val="00EF5788"/>
    <w:rsid w:val="00EF5D6A"/>
    <w:rsid w:val="00EF5E19"/>
    <w:rsid w:val="00EF60D0"/>
    <w:rsid w:val="00EF6589"/>
    <w:rsid w:val="00EF6CF7"/>
    <w:rsid w:val="00EF718B"/>
    <w:rsid w:val="00EF786B"/>
    <w:rsid w:val="00F004F5"/>
    <w:rsid w:val="00F00CAF"/>
    <w:rsid w:val="00F01E33"/>
    <w:rsid w:val="00F01F41"/>
    <w:rsid w:val="00F02CB8"/>
    <w:rsid w:val="00F0372C"/>
    <w:rsid w:val="00F0528D"/>
    <w:rsid w:val="00F05691"/>
    <w:rsid w:val="00F05C7B"/>
    <w:rsid w:val="00F06A86"/>
    <w:rsid w:val="00F06C67"/>
    <w:rsid w:val="00F06DFD"/>
    <w:rsid w:val="00F06F1F"/>
    <w:rsid w:val="00F071D1"/>
    <w:rsid w:val="00F07533"/>
    <w:rsid w:val="00F101B7"/>
    <w:rsid w:val="00F10629"/>
    <w:rsid w:val="00F10C71"/>
    <w:rsid w:val="00F10EB7"/>
    <w:rsid w:val="00F11171"/>
    <w:rsid w:val="00F12E6B"/>
    <w:rsid w:val="00F1399D"/>
    <w:rsid w:val="00F13CE9"/>
    <w:rsid w:val="00F145BA"/>
    <w:rsid w:val="00F146CE"/>
    <w:rsid w:val="00F146FD"/>
    <w:rsid w:val="00F14CDC"/>
    <w:rsid w:val="00F15FA5"/>
    <w:rsid w:val="00F16537"/>
    <w:rsid w:val="00F16CDF"/>
    <w:rsid w:val="00F17B84"/>
    <w:rsid w:val="00F17BC6"/>
    <w:rsid w:val="00F17C33"/>
    <w:rsid w:val="00F206BA"/>
    <w:rsid w:val="00F209B7"/>
    <w:rsid w:val="00F228B7"/>
    <w:rsid w:val="00F22F71"/>
    <w:rsid w:val="00F2376F"/>
    <w:rsid w:val="00F243D8"/>
    <w:rsid w:val="00F24866"/>
    <w:rsid w:val="00F250F8"/>
    <w:rsid w:val="00F255A0"/>
    <w:rsid w:val="00F26B33"/>
    <w:rsid w:val="00F271EE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02"/>
    <w:rsid w:val="00F325A3"/>
    <w:rsid w:val="00F32A01"/>
    <w:rsid w:val="00F334EA"/>
    <w:rsid w:val="00F3354D"/>
    <w:rsid w:val="00F33853"/>
    <w:rsid w:val="00F34498"/>
    <w:rsid w:val="00F34BDC"/>
    <w:rsid w:val="00F350EE"/>
    <w:rsid w:val="00F36473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3092"/>
    <w:rsid w:val="00F4457F"/>
    <w:rsid w:val="00F455EA"/>
    <w:rsid w:val="00F4766C"/>
    <w:rsid w:val="00F47A2B"/>
    <w:rsid w:val="00F5060E"/>
    <w:rsid w:val="00F507D1"/>
    <w:rsid w:val="00F519CE"/>
    <w:rsid w:val="00F51ADA"/>
    <w:rsid w:val="00F51BBB"/>
    <w:rsid w:val="00F51BDE"/>
    <w:rsid w:val="00F53659"/>
    <w:rsid w:val="00F53E6B"/>
    <w:rsid w:val="00F54231"/>
    <w:rsid w:val="00F54328"/>
    <w:rsid w:val="00F54387"/>
    <w:rsid w:val="00F54686"/>
    <w:rsid w:val="00F54984"/>
    <w:rsid w:val="00F55434"/>
    <w:rsid w:val="00F55B1D"/>
    <w:rsid w:val="00F55DFE"/>
    <w:rsid w:val="00F56007"/>
    <w:rsid w:val="00F561DA"/>
    <w:rsid w:val="00F607C5"/>
    <w:rsid w:val="00F60DEA"/>
    <w:rsid w:val="00F61833"/>
    <w:rsid w:val="00F61C2C"/>
    <w:rsid w:val="00F6302A"/>
    <w:rsid w:val="00F634BA"/>
    <w:rsid w:val="00F638CA"/>
    <w:rsid w:val="00F63C58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2DC6"/>
    <w:rsid w:val="00F72F9C"/>
    <w:rsid w:val="00F7367F"/>
    <w:rsid w:val="00F73C7B"/>
    <w:rsid w:val="00F73DBC"/>
    <w:rsid w:val="00F7458F"/>
    <w:rsid w:val="00F74BB9"/>
    <w:rsid w:val="00F75118"/>
    <w:rsid w:val="00F75496"/>
    <w:rsid w:val="00F75582"/>
    <w:rsid w:val="00F75B50"/>
    <w:rsid w:val="00F76EFA"/>
    <w:rsid w:val="00F770F6"/>
    <w:rsid w:val="00F771E9"/>
    <w:rsid w:val="00F77ED4"/>
    <w:rsid w:val="00F804BE"/>
    <w:rsid w:val="00F811BC"/>
    <w:rsid w:val="00F8159E"/>
    <w:rsid w:val="00F817CE"/>
    <w:rsid w:val="00F81F0B"/>
    <w:rsid w:val="00F829DB"/>
    <w:rsid w:val="00F83155"/>
    <w:rsid w:val="00F831BC"/>
    <w:rsid w:val="00F83DA2"/>
    <w:rsid w:val="00F8456C"/>
    <w:rsid w:val="00F859D8"/>
    <w:rsid w:val="00F866D8"/>
    <w:rsid w:val="00F868F5"/>
    <w:rsid w:val="00F86F2E"/>
    <w:rsid w:val="00F878CE"/>
    <w:rsid w:val="00F87C67"/>
    <w:rsid w:val="00F9056A"/>
    <w:rsid w:val="00F90AD9"/>
    <w:rsid w:val="00F90F8D"/>
    <w:rsid w:val="00F91986"/>
    <w:rsid w:val="00F92782"/>
    <w:rsid w:val="00F933A1"/>
    <w:rsid w:val="00F93543"/>
    <w:rsid w:val="00F93AA9"/>
    <w:rsid w:val="00F93E15"/>
    <w:rsid w:val="00F9442E"/>
    <w:rsid w:val="00F9471D"/>
    <w:rsid w:val="00F94B7F"/>
    <w:rsid w:val="00F9519D"/>
    <w:rsid w:val="00F95765"/>
    <w:rsid w:val="00F96985"/>
    <w:rsid w:val="00F97285"/>
    <w:rsid w:val="00F97838"/>
    <w:rsid w:val="00F97BE8"/>
    <w:rsid w:val="00FA03D9"/>
    <w:rsid w:val="00FA08D2"/>
    <w:rsid w:val="00FA0C12"/>
    <w:rsid w:val="00FA1C4C"/>
    <w:rsid w:val="00FA2298"/>
    <w:rsid w:val="00FA2BB3"/>
    <w:rsid w:val="00FA3854"/>
    <w:rsid w:val="00FA3964"/>
    <w:rsid w:val="00FA3EE7"/>
    <w:rsid w:val="00FA446D"/>
    <w:rsid w:val="00FA50EC"/>
    <w:rsid w:val="00FA5879"/>
    <w:rsid w:val="00FA59D9"/>
    <w:rsid w:val="00FA6713"/>
    <w:rsid w:val="00FA6993"/>
    <w:rsid w:val="00FA6C87"/>
    <w:rsid w:val="00FA6D5D"/>
    <w:rsid w:val="00FA7C63"/>
    <w:rsid w:val="00FB021A"/>
    <w:rsid w:val="00FB108F"/>
    <w:rsid w:val="00FB1743"/>
    <w:rsid w:val="00FB297C"/>
    <w:rsid w:val="00FB2A10"/>
    <w:rsid w:val="00FB4534"/>
    <w:rsid w:val="00FB4C80"/>
    <w:rsid w:val="00FB6318"/>
    <w:rsid w:val="00FB65DD"/>
    <w:rsid w:val="00FB67B1"/>
    <w:rsid w:val="00FB6A6A"/>
    <w:rsid w:val="00FC0A3E"/>
    <w:rsid w:val="00FC2861"/>
    <w:rsid w:val="00FC2D16"/>
    <w:rsid w:val="00FC2D6A"/>
    <w:rsid w:val="00FC3390"/>
    <w:rsid w:val="00FC3FF9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379"/>
    <w:rsid w:val="00FD1BE3"/>
    <w:rsid w:val="00FD1E41"/>
    <w:rsid w:val="00FD1EC8"/>
    <w:rsid w:val="00FD1EE3"/>
    <w:rsid w:val="00FD2555"/>
    <w:rsid w:val="00FD2DEA"/>
    <w:rsid w:val="00FD31F2"/>
    <w:rsid w:val="00FD442E"/>
    <w:rsid w:val="00FD47ED"/>
    <w:rsid w:val="00FD4C23"/>
    <w:rsid w:val="00FD5A3D"/>
    <w:rsid w:val="00FD5C12"/>
    <w:rsid w:val="00FD6E2B"/>
    <w:rsid w:val="00FD74DB"/>
    <w:rsid w:val="00FD7660"/>
    <w:rsid w:val="00FE0542"/>
    <w:rsid w:val="00FE0655"/>
    <w:rsid w:val="00FE087C"/>
    <w:rsid w:val="00FE08D3"/>
    <w:rsid w:val="00FE0ADA"/>
    <w:rsid w:val="00FE1BCE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19E"/>
    <w:rsid w:val="00FF0638"/>
    <w:rsid w:val="00FF09EA"/>
    <w:rsid w:val="00FF11CE"/>
    <w:rsid w:val="00FF1973"/>
    <w:rsid w:val="00FF1F26"/>
    <w:rsid w:val="00FF2E08"/>
    <w:rsid w:val="00FF309E"/>
    <w:rsid w:val="00FF45A5"/>
    <w:rsid w:val="00FF4AC4"/>
    <w:rsid w:val="00FF519D"/>
    <w:rsid w:val="00FF52B5"/>
    <w:rsid w:val="00FF5C91"/>
    <w:rsid w:val="00FF6561"/>
    <w:rsid w:val="00FF749D"/>
    <w:rsid w:val="00FF7557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034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27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8133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62C291-8265-41F8-8F85-4AC809BDF481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0703DA3-BD02-4451-8DC2-0B89533024E8}">
      <dgm:prSet phldrT="[文本]"/>
      <dgm:spPr/>
      <dgm:t>
        <a:bodyPr/>
        <a:lstStyle/>
        <a:p>
          <a:pPr algn="ctr"/>
          <a:r>
            <a:rPr lang="en-GB" b="1" i="1"/>
            <a:t>RRCReconfiguration</a:t>
          </a:r>
          <a:endParaRPr lang="zh-CN" altLang="en-US" b="1"/>
        </a:p>
      </dgm:t>
    </dgm:pt>
    <dgm:pt modelId="{4EF0FDFA-3658-466F-95D9-2CB0BCE4C571}" type="parTrans" cxnId="{8D1B55BC-1CD1-492C-8666-2C5AE2ACDC9E}">
      <dgm:prSet/>
      <dgm:spPr/>
      <dgm:t>
        <a:bodyPr/>
        <a:lstStyle/>
        <a:p>
          <a:endParaRPr lang="zh-CN" altLang="en-US"/>
        </a:p>
      </dgm:t>
    </dgm:pt>
    <dgm:pt modelId="{C339CD73-8A02-4F85-919A-F4BD254F638F}" type="sibTrans" cxnId="{8D1B55BC-1CD1-492C-8666-2C5AE2ACDC9E}">
      <dgm:prSet/>
      <dgm:spPr/>
      <dgm:t>
        <a:bodyPr/>
        <a:lstStyle/>
        <a:p>
          <a:endParaRPr lang="zh-CN" altLang="en-US"/>
        </a:p>
      </dgm:t>
    </dgm:pt>
    <dgm:pt modelId="{E8B6F9D0-B872-4F5E-B8BB-00FBE21BFCA0}">
      <dgm:prSet phldrT="[文本]"/>
      <dgm:spPr/>
      <dgm:t>
        <a:bodyPr/>
        <a:lstStyle/>
        <a:p>
          <a:r>
            <a:rPr lang="en-GB" b="1" i="1"/>
            <a:t>conditionalReconfiguration for candidate cell #1</a:t>
          </a:r>
          <a:endParaRPr lang="zh-CN" altLang="en-US" b="1" i="1"/>
        </a:p>
      </dgm:t>
    </dgm:pt>
    <dgm:pt modelId="{A58D1D57-8AF6-4490-B3F0-AAA8864714A8}" type="parTrans" cxnId="{3AC92B96-4ED5-40AD-8EBF-0BD08F8ED7E2}">
      <dgm:prSet/>
      <dgm:spPr/>
      <dgm:t>
        <a:bodyPr/>
        <a:lstStyle/>
        <a:p>
          <a:endParaRPr lang="zh-CN" altLang="en-US"/>
        </a:p>
      </dgm:t>
    </dgm:pt>
    <dgm:pt modelId="{A4BD0AB5-23B9-4BC5-934E-3F1AE2D80417}" type="sibTrans" cxnId="{3AC92B96-4ED5-40AD-8EBF-0BD08F8ED7E2}">
      <dgm:prSet/>
      <dgm:spPr/>
      <dgm:t>
        <a:bodyPr/>
        <a:lstStyle/>
        <a:p>
          <a:endParaRPr lang="zh-CN" altLang="en-US"/>
        </a:p>
      </dgm:t>
    </dgm:pt>
    <dgm:pt modelId="{25CEDC6E-E38C-48D7-82C9-AE6165B492DF}">
      <dgm:prSet phldrT="[文本]"/>
      <dgm:spPr/>
      <dgm:t>
        <a:bodyPr/>
        <a:lstStyle/>
        <a:p>
          <a:r>
            <a:rPr lang="en-US" altLang="zh-CN" b="1" i="1"/>
            <a:t>initial execution condition</a:t>
          </a:r>
          <a:endParaRPr lang="zh-CN" altLang="en-US" b="1" i="1"/>
        </a:p>
      </dgm:t>
    </dgm:pt>
    <dgm:pt modelId="{B2C1934A-B39C-43CF-A5FC-A6B9FD9FF2EC}" type="parTrans" cxnId="{78555EE9-4F1E-4D11-8A4A-A904F45DCDDA}">
      <dgm:prSet/>
      <dgm:spPr/>
      <dgm:t>
        <a:bodyPr/>
        <a:lstStyle/>
        <a:p>
          <a:endParaRPr lang="zh-CN" altLang="en-US"/>
        </a:p>
      </dgm:t>
    </dgm:pt>
    <dgm:pt modelId="{3C41353B-4CD2-46EF-A167-3E305A3E7616}" type="sibTrans" cxnId="{78555EE9-4F1E-4D11-8A4A-A904F45DCDDA}">
      <dgm:prSet/>
      <dgm:spPr/>
      <dgm:t>
        <a:bodyPr/>
        <a:lstStyle/>
        <a:p>
          <a:endParaRPr lang="zh-CN" altLang="en-US"/>
        </a:p>
      </dgm:t>
    </dgm:pt>
    <dgm:pt modelId="{B0EFD35F-801B-4485-B7DC-AE8A814F211F}">
      <dgm:prSet phldrT="[文本]"/>
      <dgm:spPr/>
      <dgm:t>
        <a:bodyPr/>
        <a:lstStyle/>
        <a:p>
          <a:r>
            <a:rPr lang="en-US" altLang="zh-CN" b="1" i="1"/>
            <a:t>subsequent execution condition for other candidates</a:t>
          </a:r>
          <a:endParaRPr lang="zh-CN" altLang="en-US" b="1" i="1"/>
        </a:p>
      </dgm:t>
    </dgm:pt>
    <dgm:pt modelId="{93614E09-C61B-4BA6-9BFB-306645E09C89}" type="parTrans" cxnId="{B292002B-FA72-45F0-960E-B949A3EA8B04}">
      <dgm:prSet/>
      <dgm:spPr/>
      <dgm:t>
        <a:bodyPr/>
        <a:lstStyle/>
        <a:p>
          <a:endParaRPr lang="zh-CN" altLang="en-US"/>
        </a:p>
      </dgm:t>
    </dgm:pt>
    <dgm:pt modelId="{2D585755-7504-4A25-AE09-AD4E5A8CF4F7}" type="sibTrans" cxnId="{B292002B-FA72-45F0-960E-B949A3EA8B04}">
      <dgm:prSet/>
      <dgm:spPr/>
      <dgm:t>
        <a:bodyPr/>
        <a:lstStyle/>
        <a:p>
          <a:endParaRPr lang="zh-CN" altLang="en-US"/>
        </a:p>
      </dgm:t>
    </dgm:pt>
    <dgm:pt modelId="{349D5629-54B2-4E17-9AB6-719AE1E4FB5E}">
      <dgm:prSet phldrT="[文本]"/>
      <dgm:spPr/>
      <dgm:t>
        <a:bodyPr/>
        <a:lstStyle/>
        <a:p>
          <a:r>
            <a:rPr lang="en-GB" b="1" i="1"/>
            <a:t>conditionalReconfigurationfor candidate cell #2</a:t>
          </a:r>
          <a:endParaRPr lang="zh-CN" altLang="en-US" b="1" i="1"/>
        </a:p>
      </dgm:t>
    </dgm:pt>
    <dgm:pt modelId="{97E3BB7B-E31B-4E67-A6F5-C1A22232F51B}" type="parTrans" cxnId="{22992395-54AD-46D6-B562-79AC8AA90D3C}">
      <dgm:prSet/>
      <dgm:spPr/>
      <dgm:t>
        <a:bodyPr/>
        <a:lstStyle/>
        <a:p>
          <a:endParaRPr lang="zh-CN" altLang="en-US"/>
        </a:p>
      </dgm:t>
    </dgm:pt>
    <dgm:pt modelId="{49887527-BF8B-4FD8-8B85-167F6DE545AB}" type="sibTrans" cxnId="{22992395-54AD-46D6-B562-79AC8AA90D3C}">
      <dgm:prSet/>
      <dgm:spPr/>
      <dgm:t>
        <a:bodyPr/>
        <a:lstStyle/>
        <a:p>
          <a:endParaRPr lang="zh-CN" altLang="en-US"/>
        </a:p>
      </dgm:t>
    </dgm:pt>
    <dgm:pt modelId="{7AE95520-B7B2-47D9-9359-D6CDEAC7F4AF}">
      <dgm:prSet phldrT="[文本]"/>
      <dgm:spPr/>
      <dgm:t>
        <a:bodyPr/>
        <a:lstStyle/>
        <a:p>
          <a:r>
            <a:rPr lang="en-US" altLang="zh-CN" b="1"/>
            <a:t>.........</a:t>
          </a:r>
          <a:endParaRPr lang="zh-CN" altLang="en-US" b="1"/>
        </a:p>
      </dgm:t>
    </dgm:pt>
    <dgm:pt modelId="{C25A56ED-4D44-4C7F-9C4F-0EA2CD649A3F}" type="parTrans" cxnId="{DE7B3229-78A6-4EAD-B181-1079997F749B}">
      <dgm:prSet/>
      <dgm:spPr/>
      <dgm:t>
        <a:bodyPr/>
        <a:lstStyle/>
        <a:p>
          <a:endParaRPr lang="zh-CN" altLang="en-US"/>
        </a:p>
      </dgm:t>
    </dgm:pt>
    <dgm:pt modelId="{C7B32556-6679-481E-8DA5-A65438CE2370}" type="sibTrans" cxnId="{DE7B3229-78A6-4EAD-B181-1079997F749B}">
      <dgm:prSet/>
      <dgm:spPr/>
      <dgm:t>
        <a:bodyPr/>
        <a:lstStyle/>
        <a:p>
          <a:endParaRPr lang="zh-CN" altLang="en-US"/>
        </a:p>
      </dgm:t>
    </dgm:pt>
    <dgm:pt modelId="{2FEED933-64B4-437C-A74E-7291AB5D60CC}">
      <dgm:prSet phldrT="[文本]"/>
      <dgm:spPr/>
      <dgm:t>
        <a:bodyPr/>
        <a:lstStyle/>
        <a:p>
          <a:r>
            <a:rPr lang="en-US" altLang="zh-CN" b="1" i="1"/>
            <a:t>initial execution used cell#1 evaluation</a:t>
          </a:r>
          <a:endParaRPr lang="zh-CN" altLang="en-US" b="1" i="1"/>
        </a:p>
      </dgm:t>
    </dgm:pt>
    <dgm:pt modelId="{ED41C247-2B31-4B84-A169-DC3B0882BF64}" type="parTrans" cxnId="{B2F7E95A-C35A-4B42-968A-304F07FC647E}">
      <dgm:prSet/>
      <dgm:spPr/>
      <dgm:t>
        <a:bodyPr/>
        <a:lstStyle/>
        <a:p>
          <a:endParaRPr lang="zh-CN" altLang="en-US"/>
        </a:p>
      </dgm:t>
    </dgm:pt>
    <dgm:pt modelId="{2698B8F2-A63A-4B14-A5BC-30FE54E8FAA0}" type="sibTrans" cxnId="{B2F7E95A-C35A-4B42-968A-304F07FC647E}">
      <dgm:prSet/>
      <dgm:spPr/>
      <dgm:t>
        <a:bodyPr/>
        <a:lstStyle/>
        <a:p>
          <a:endParaRPr lang="zh-CN" altLang="en-US"/>
        </a:p>
      </dgm:t>
    </dgm:pt>
    <dgm:pt modelId="{FCE6B00D-A6F9-4B55-923A-B2650BF5F362}">
      <dgm:prSet phldrT="[文本]"/>
      <dgm:spPr/>
      <dgm:t>
        <a:bodyPr/>
        <a:lstStyle/>
        <a:p>
          <a:r>
            <a:rPr lang="en-US" altLang="zh-CN" b="1" i="1"/>
            <a:t>execution condition for cell#2 when cell#1 act as serving cell</a:t>
          </a:r>
          <a:endParaRPr lang="zh-CN" altLang="en-US" b="1" i="1"/>
        </a:p>
      </dgm:t>
    </dgm:pt>
    <dgm:pt modelId="{3026BD5F-8620-46AE-AA22-DC70EE86F4C3}" type="parTrans" cxnId="{0A8B7CC8-85FD-4600-8BED-DC417272F466}">
      <dgm:prSet/>
      <dgm:spPr/>
      <dgm:t>
        <a:bodyPr/>
        <a:lstStyle/>
        <a:p>
          <a:endParaRPr lang="zh-CN" altLang="en-US"/>
        </a:p>
      </dgm:t>
    </dgm:pt>
    <dgm:pt modelId="{CBAE3526-C038-4A50-9EE8-E7FBD9B928E5}" type="sibTrans" cxnId="{0A8B7CC8-85FD-4600-8BED-DC417272F466}">
      <dgm:prSet/>
      <dgm:spPr/>
      <dgm:t>
        <a:bodyPr/>
        <a:lstStyle/>
        <a:p>
          <a:endParaRPr lang="zh-CN" altLang="en-US"/>
        </a:p>
      </dgm:t>
    </dgm:pt>
    <dgm:pt modelId="{1444D52B-C0BE-4839-A7FC-6712AB16EF1A}">
      <dgm:prSet phldrT="[文本]"/>
      <dgm:spPr/>
      <dgm:t>
        <a:bodyPr/>
        <a:lstStyle/>
        <a:p>
          <a:r>
            <a:rPr lang="en-US" altLang="zh-CN" b="1" i="1"/>
            <a:t>execution condition for cell#3 when cell#1 act as serving cell</a:t>
          </a:r>
          <a:endParaRPr lang="zh-CN" altLang="en-US" b="1" i="1"/>
        </a:p>
      </dgm:t>
    </dgm:pt>
    <dgm:pt modelId="{2F3EB422-60EF-4EEA-9160-51D5A126B1C8}" type="parTrans" cxnId="{091E64AF-F689-4A04-A37A-43B40BE21023}">
      <dgm:prSet/>
      <dgm:spPr/>
      <dgm:t>
        <a:bodyPr/>
        <a:lstStyle/>
        <a:p>
          <a:endParaRPr lang="zh-CN" altLang="en-US"/>
        </a:p>
      </dgm:t>
    </dgm:pt>
    <dgm:pt modelId="{DA86BB3B-2A1A-41D3-98FE-E54668A53E89}" type="sibTrans" cxnId="{091E64AF-F689-4A04-A37A-43B40BE21023}">
      <dgm:prSet/>
      <dgm:spPr/>
      <dgm:t>
        <a:bodyPr/>
        <a:lstStyle/>
        <a:p>
          <a:endParaRPr lang="zh-CN" altLang="en-US"/>
        </a:p>
      </dgm:t>
    </dgm:pt>
    <dgm:pt modelId="{EF22E5BE-E749-4891-95B8-1F43F3FF355F}">
      <dgm:prSet phldrT="[文本]"/>
      <dgm:spPr/>
      <dgm:t>
        <a:bodyPr/>
        <a:lstStyle/>
        <a:p>
          <a:r>
            <a:rPr lang="en-US" altLang="zh-CN" b="1" i="1"/>
            <a:t>......</a:t>
          </a:r>
          <a:endParaRPr lang="zh-CN" altLang="en-US" b="1" i="1"/>
        </a:p>
      </dgm:t>
    </dgm:pt>
    <dgm:pt modelId="{20CDF88D-C49E-4D4E-8322-746CA0B400C7}" type="parTrans" cxnId="{73352B78-B816-4DB9-9A44-0CEBD89AEC1B}">
      <dgm:prSet/>
      <dgm:spPr/>
      <dgm:t>
        <a:bodyPr/>
        <a:lstStyle/>
        <a:p>
          <a:endParaRPr lang="zh-CN" altLang="en-US"/>
        </a:p>
      </dgm:t>
    </dgm:pt>
    <dgm:pt modelId="{5C9504AE-C26E-4B70-9948-1847A620EEE1}" type="sibTrans" cxnId="{73352B78-B816-4DB9-9A44-0CEBD89AEC1B}">
      <dgm:prSet/>
      <dgm:spPr/>
      <dgm:t>
        <a:bodyPr/>
        <a:lstStyle/>
        <a:p>
          <a:endParaRPr lang="zh-CN" altLang="en-US"/>
        </a:p>
      </dgm:t>
    </dgm:pt>
    <dgm:pt modelId="{16364B59-9A35-4213-83B9-54068AD9C275}" type="pres">
      <dgm:prSet presAssocID="{B162C291-8265-41F8-8F85-4AC809BDF48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AFD531D-A5A3-4FD6-A3D0-5AB35758B95C}" type="pres">
      <dgm:prSet presAssocID="{60703DA3-BD02-4451-8DC2-0B89533024E8}" presName="hierRoot1" presStyleCnt="0">
        <dgm:presLayoutVars>
          <dgm:hierBranch val="init"/>
        </dgm:presLayoutVars>
      </dgm:prSet>
      <dgm:spPr/>
    </dgm:pt>
    <dgm:pt modelId="{D2F8830F-767F-4C82-BFAF-A55FD67AD618}" type="pres">
      <dgm:prSet presAssocID="{60703DA3-BD02-4451-8DC2-0B89533024E8}" presName="rootComposite1" presStyleCnt="0"/>
      <dgm:spPr/>
    </dgm:pt>
    <dgm:pt modelId="{C9B24A09-AAEF-4620-886D-39B4D11BFFBB}" type="pres">
      <dgm:prSet presAssocID="{60703DA3-BD02-4451-8DC2-0B89533024E8}" presName="rootText1" presStyleLbl="node0" presStyleIdx="0" presStyleCnt="1" custScaleX="77224">
        <dgm:presLayoutVars>
          <dgm:chPref val="3"/>
        </dgm:presLayoutVars>
      </dgm:prSet>
      <dgm:spPr/>
    </dgm:pt>
    <dgm:pt modelId="{1D9DE49F-1BD4-426F-BD0D-EC53D8106D39}" type="pres">
      <dgm:prSet presAssocID="{60703DA3-BD02-4451-8DC2-0B89533024E8}" presName="rootConnector1" presStyleLbl="node1" presStyleIdx="0" presStyleCnt="0"/>
      <dgm:spPr/>
    </dgm:pt>
    <dgm:pt modelId="{52F0C10B-FB7F-4CA0-9B2E-C373EE2E10CD}" type="pres">
      <dgm:prSet presAssocID="{60703DA3-BD02-4451-8DC2-0B89533024E8}" presName="hierChild2" presStyleCnt="0"/>
      <dgm:spPr/>
    </dgm:pt>
    <dgm:pt modelId="{6CEB7A6C-3161-43B6-827A-0E691DE66D54}" type="pres">
      <dgm:prSet presAssocID="{A58D1D57-8AF6-4490-B3F0-AAA8864714A8}" presName="Name64" presStyleLbl="parChTrans1D2" presStyleIdx="0" presStyleCnt="3"/>
      <dgm:spPr/>
    </dgm:pt>
    <dgm:pt modelId="{D2F049CA-E2EE-47D9-8832-ED1C944935B4}" type="pres">
      <dgm:prSet presAssocID="{E8B6F9D0-B872-4F5E-B8BB-00FBE21BFCA0}" presName="hierRoot2" presStyleCnt="0">
        <dgm:presLayoutVars>
          <dgm:hierBranch val="init"/>
        </dgm:presLayoutVars>
      </dgm:prSet>
      <dgm:spPr/>
    </dgm:pt>
    <dgm:pt modelId="{D0BFE2AD-2A20-432B-B7BD-9DC786F52684}" type="pres">
      <dgm:prSet presAssocID="{E8B6F9D0-B872-4F5E-B8BB-00FBE21BFCA0}" presName="rootComposite" presStyleCnt="0"/>
      <dgm:spPr/>
    </dgm:pt>
    <dgm:pt modelId="{1D039BA4-311B-4DBC-8930-AA6537B28F69}" type="pres">
      <dgm:prSet presAssocID="{E8B6F9D0-B872-4F5E-B8BB-00FBE21BFCA0}" presName="rootText" presStyleLbl="node2" presStyleIdx="0" presStyleCnt="3">
        <dgm:presLayoutVars>
          <dgm:chPref val="3"/>
        </dgm:presLayoutVars>
      </dgm:prSet>
      <dgm:spPr/>
    </dgm:pt>
    <dgm:pt modelId="{3883F471-90E7-41EA-8B48-6BB185EFB463}" type="pres">
      <dgm:prSet presAssocID="{E8B6F9D0-B872-4F5E-B8BB-00FBE21BFCA0}" presName="rootConnector" presStyleLbl="node2" presStyleIdx="0" presStyleCnt="3"/>
      <dgm:spPr/>
    </dgm:pt>
    <dgm:pt modelId="{CBAB38A5-9A29-4AEA-BE62-47A4C113EA1A}" type="pres">
      <dgm:prSet presAssocID="{E8B6F9D0-B872-4F5E-B8BB-00FBE21BFCA0}" presName="hierChild4" presStyleCnt="0"/>
      <dgm:spPr/>
    </dgm:pt>
    <dgm:pt modelId="{6ED2CDFC-636E-4F9A-BC86-06958B99837F}" type="pres">
      <dgm:prSet presAssocID="{B2C1934A-B39C-43CF-A5FC-A6B9FD9FF2EC}" presName="Name64" presStyleLbl="parChTrans1D3" presStyleIdx="0" presStyleCnt="2"/>
      <dgm:spPr/>
    </dgm:pt>
    <dgm:pt modelId="{A0B37EF2-0BCF-43A7-AB10-DF860524F9E0}" type="pres">
      <dgm:prSet presAssocID="{25CEDC6E-E38C-48D7-82C9-AE6165B492DF}" presName="hierRoot2" presStyleCnt="0">
        <dgm:presLayoutVars>
          <dgm:hierBranch val="init"/>
        </dgm:presLayoutVars>
      </dgm:prSet>
      <dgm:spPr/>
    </dgm:pt>
    <dgm:pt modelId="{93113548-5FB3-412C-B287-808BA054A446}" type="pres">
      <dgm:prSet presAssocID="{25CEDC6E-E38C-48D7-82C9-AE6165B492DF}" presName="rootComposite" presStyleCnt="0"/>
      <dgm:spPr/>
    </dgm:pt>
    <dgm:pt modelId="{E4FB4C68-618A-442A-A9BF-C29D1CBAD0E6}" type="pres">
      <dgm:prSet presAssocID="{25CEDC6E-E38C-48D7-82C9-AE6165B492DF}" presName="rootText" presStyleLbl="node3" presStyleIdx="0" presStyleCnt="2">
        <dgm:presLayoutVars>
          <dgm:chPref val="3"/>
        </dgm:presLayoutVars>
      </dgm:prSet>
      <dgm:spPr/>
    </dgm:pt>
    <dgm:pt modelId="{5F36B936-D5B5-4254-8D65-A6113B649FED}" type="pres">
      <dgm:prSet presAssocID="{25CEDC6E-E38C-48D7-82C9-AE6165B492DF}" presName="rootConnector" presStyleLbl="node3" presStyleIdx="0" presStyleCnt="2"/>
      <dgm:spPr/>
    </dgm:pt>
    <dgm:pt modelId="{BEDB6D9F-E012-485C-B7C2-9C6BCDDF3AD7}" type="pres">
      <dgm:prSet presAssocID="{25CEDC6E-E38C-48D7-82C9-AE6165B492DF}" presName="hierChild4" presStyleCnt="0"/>
      <dgm:spPr/>
    </dgm:pt>
    <dgm:pt modelId="{8385618C-9AB4-4EF1-963B-64B5B75EFB76}" type="pres">
      <dgm:prSet presAssocID="{ED41C247-2B31-4B84-A169-DC3B0882BF64}" presName="Name64" presStyleLbl="parChTrans1D4" presStyleIdx="0" presStyleCnt="4"/>
      <dgm:spPr/>
    </dgm:pt>
    <dgm:pt modelId="{5AD62888-A6CE-4F85-9905-8BB8AF3007A2}" type="pres">
      <dgm:prSet presAssocID="{2FEED933-64B4-437C-A74E-7291AB5D60CC}" presName="hierRoot2" presStyleCnt="0">
        <dgm:presLayoutVars>
          <dgm:hierBranch val="init"/>
        </dgm:presLayoutVars>
      </dgm:prSet>
      <dgm:spPr/>
    </dgm:pt>
    <dgm:pt modelId="{27CEE1E3-2835-4DC0-BD32-4F77755ED2A3}" type="pres">
      <dgm:prSet presAssocID="{2FEED933-64B4-437C-A74E-7291AB5D60CC}" presName="rootComposite" presStyleCnt="0"/>
      <dgm:spPr/>
    </dgm:pt>
    <dgm:pt modelId="{EE29A6A5-3F81-46F5-B12F-FCEA9FAE90B6}" type="pres">
      <dgm:prSet presAssocID="{2FEED933-64B4-437C-A74E-7291AB5D60CC}" presName="rootText" presStyleLbl="node4" presStyleIdx="0" presStyleCnt="4" custScaleX="116362">
        <dgm:presLayoutVars>
          <dgm:chPref val="3"/>
        </dgm:presLayoutVars>
      </dgm:prSet>
      <dgm:spPr/>
    </dgm:pt>
    <dgm:pt modelId="{E4900A25-EE94-43A7-9173-19C9C99A3E7E}" type="pres">
      <dgm:prSet presAssocID="{2FEED933-64B4-437C-A74E-7291AB5D60CC}" presName="rootConnector" presStyleLbl="node4" presStyleIdx="0" presStyleCnt="4"/>
      <dgm:spPr/>
    </dgm:pt>
    <dgm:pt modelId="{465F956C-EAE9-4B1A-93D2-B54525D7CF60}" type="pres">
      <dgm:prSet presAssocID="{2FEED933-64B4-437C-A74E-7291AB5D60CC}" presName="hierChild4" presStyleCnt="0"/>
      <dgm:spPr/>
    </dgm:pt>
    <dgm:pt modelId="{1C0104FA-58CF-4BBD-B8F1-D4EFB943DB5D}" type="pres">
      <dgm:prSet presAssocID="{2FEED933-64B4-437C-A74E-7291AB5D60CC}" presName="hierChild5" presStyleCnt="0"/>
      <dgm:spPr/>
    </dgm:pt>
    <dgm:pt modelId="{F60689D7-16C0-470B-A5DD-E7EF551C037B}" type="pres">
      <dgm:prSet presAssocID="{25CEDC6E-E38C-48D7-82C9-AE6165B492DF}" presName="hierChild5" presStyleCnt="0"/>
      <dgm:spPr/>
    </dgm:pt>
    <dgm:pt modelId="{BDBFF650-D94E-4CE1-95CE-C80D62E9851F}" type="pres">
      <dgm:prSet presAssocID="{93614E09-C61B-4BA6-9BFB-306645E09C89}" presName="Name64" presStyleLbl="parChTrans1D3" presStyleIdx="1" presStyleCnt="2"/>
      <dgm:spPr/>
    </dgm:pt>
    <dgm:pt modelId="{95EE0313-2D37-4019-90C4-D2B63264B8A7}" type="pres">
      <dgm:prSet presAssocID="{B0EFD35F-801B-4485-B7DC-AE8A814F211F}" presName="hierRoot2" presStyleCnt="0">
        <dgm:presLayoutVars>
          <dgm:hierBranch val="init"/>
        </dgm:presLayoutVars>
      </dgm:prSet>
      <dgm:spPr/>
    </dgm:pt>
    <dgm:pt modelId="{77965686-58D5-4761-8A28-9C75A7AB1EBC}" type="pres">
      <dgm:prSet presAssocID="{B0EFD35F-801B-4485-B7DC-AE8A814F211F}" presName="rootComposite" presStyleCnt="0"/>
      <dgm:spPr/>
    </dgm:pt>
    <dgm:pt modelId="{B6EE6F62-F7F3-4F9F-BECA-622CD0E30C11}" type="pres">
      <dgm:prSet presAssocID="{B0EFD35F-801B-4485-B7DC-AE8A814F211F}" presName="rootText" presStyleLbl="node3" presStyleIdx="1" presStyleCnt="2">
        <dgm:presLayoutVars>
          <dgm:chPref val="3"/>
        </dgm:presLayoutVars>
      </dgm:prSet>
      <dgm:spPr/>
    </dgm:pt>
    <dgm:pt modelId="{2E43A658-6B4E-4CE8-B958-01424AD824C2}" type="pres">
      <dgm:prSet presAssocID="{B0EFD35F-801B-4485-B7DC-AE8A814F211F}" presName="rootConnector" presStyleLbl="node3" presStyleIdx="1" presStyleCnt="2"/>
      <dgm:spPr/>
    </dgm:pt>
    <dgm:pt modelId="{A945B299-3FA6-410F-9AE0-3D7054FB31F0}" type="pres">
      <dgm:prSet presAssocID="{B0EFD35F-801B-4485-B7DC-AE8A814F211F}" presName="hierChild4" presStyleCnt="0"/>
      <dgm:spPr/>
    </dgm:pt>
    <dgm:pt modelId="{70C5577C-EDD7-4DAF-9603-8A4241C9AB7C}" type="pres">
      <dgm:prSet presAssocID="{3026BD5F-8620-46AE-AA22-DC70EE86F4C3}" presName="Name64" presStyleLbl="parChTrans1D4" presStyleIdx="1" presStyleCnt="4"/>
      <dgm:spPr/>
    </dgm:pt>
    <dgm:pt modelId="{1F50DA6E-37E0-4AD6-88CA-3074CD01DBD7}" type="pres">
      <dgm:prSet presAssocID="{FCE6B00D-A6F9-4B55-923A-B2650BF5F362}" presName="hierRoot2" presStyleCnt="0">
        <dgm:presLayoutVars>
          <dgm:hierBranch val="init"/>
        </dgm:presLayoutVars>
      </dgm:prSet>
      <dgm:spPr/>
    </dgm:pt>
    <dgm:pt modelId="{FDB139B0-D7B1-4A94-9589-D9A0F4FB7230}" type="pres">
      <dgm:prSet presAssocID="{FCE6B00D-A6F9-4B55-923A-B2650BF5F362}" presName="rootComposite" presStyleCnt="0"/>
      <dgm:spPr/>
    </dgm:pt>
    <dgm:pt modelId="{6E0104DC-BF58-44A3-A811-54AB5EAB6198}" type="pres">
      <dgm:prSet presAssocID="{FCE6B00D-A6F9-4B55-923A-B2650BF5F362}" presName="rootText" presStyleLbl="node4" presStyleIdx="1" presStyleCnt="4" custScaleX="115732">
        <dgm:presLayoutVars>
          <dgm:chPref val="3"/>
        </dgm:presLayoutVars>
      </dgm:prSet>
      <dgm:spPr/>
    </dgm:pt>
    <dgm:pt modelId="{5D46E6AB-F3B7-454C-8E93-D498B56B07C5}" type="pres">
      <dgm:prSet presAssocID="{FCE6B00D-A6F9-4B55-923A-B2650BF5F362}" presName="rootConnector" presStyleLbl="node4" presStyleIdx="1" presStyleCnt="4"/>
      <dgm:spPr/>
    </dgm:pt>
    <dgm:pt modelId="{2F0ED6FF-2F00-4792-B864-8AC62896E69C}" type="pres">
      <dgm:prSet presAssocID="{FCE6B00D-A6F9-4B55-923A-B2650BF5F362}" presName="hierChild4" presStyleCnt="0"/>
      <dgm:spPr/>
    </dgm:pt>
    <dgm:pt modelId="{79BDA596-BCA9-463D-8E72-B9674E104F78}" type="pres">
      <dgm:prSet presAssocID="{FCE6B00D-A6F9-4B55-923A-B2650BF5F362}" presName="hierChild5" presStyleCnt="0"/>
      <dgm:spPr/>
    </dgm:pt>
    <dgm:pt modelId="{1F102728-00FB-48D4-9491-8FFF06A995BD}" type="pres">
      <dgm:prSet presAssocID="{2F3EB422-60EF-4EEA-9160-51D5A126B1C8}" presName="Name64" presStyleLbl="parChTrans1D4" presStyleIdx="2" presStyleCnt="4"/>
      <dgm:spPr/>
    </dgm:pt>
    <dgm:pt modelId="{87D43E3A-A78D-45A3-93F8-EDFCB9CCD665}" type="pres">
      <dgm:prSet presAssocID="{1444D52B-C0BE-4839-A7FC-6712AB16EF1A}" presName="hierRoot2" presStyleCnt="0">
        <dgm:presLayoutVars>
          <dgm:hierBranch val="init"/>
        </dgm:presLayoutVars>
      </dgm:prSet>
      <dgm:spPr/>
    </dgm:pt>
    <dgm:pt modelId="{FD16891D-DB88-4A5D-AD3D-09A7B5BBB2AE}" type="pres">
      <dgm:prSet presAssocID="{1444D52B-C0BE-4839-A7FC-6712AB16EF1A}" presName="rootComposite" presStyleCnt="0"/>
      <dgm:spPr/>
    </dgm:pt>
    <dgm:pt modelId="{3196637A-3CD6-41E4-B33D-1F5F0E1BFDB6}" type="pres">
      <dgm:prSet presAssocID="{1444D52B-C0BE-4839-A7FC-6712AB16EF1A}" presName="rootText" presStyleLbl="node4" presStyleIdx="2" presStyleCnt="4" custScaleX="114069">
        <dgm:presLayoutVars>
          <dgm:chPref val="3"/>
        </dgm:presLayoutVars>
      </dgm:prSet>
      <dgm:spPr/>
    </dgm:pt>
    <dgm:pt modelId="{B463B114-BFF2-429B-B128-442F99F7D846}" type="pres">
      <dgm:prSet presAssocID="{1444D52B-C0BE-4839-A7FC-6712AB16EF1A}" presName="rootConnector" presStyleLbl="node4" presStyleIdx="2" presStyleCnt="4"/>
      <dgm:spPr/>
    </dgm:pt>
    <dgm:pt modelId="{C037D775-A480-4834-B715-F5CB10923E15}" type="pres">
      <dgm:prSet presAssocID="{1444D52B-C0BE-4839-A7FC-6712AB16EF1A}" presName="hierChild4" presStyleCnt="0"/>
      <dgm:spPr/>
    </dgm:pt>
    <dgm:pt modelId="{E3F9E864-C684-46A2-8E9A-D757091637C6}" type="pres">
      <dgm:prSet presAssocID="{1444D52B-C0BE-4839-A7FC-6712AB16EF1A}" presName="hierChild5" presStyleCnt="0"/>
      <dgm:spPr/>
    </dgm:pt>
    <dgm:pt modelId="{FC666F2B-7788-403F-B0C3-48A0B521A9CE}" type="pres">
      <dgm:prSet presAssocID="{20CDF88D-C49E-4D4E-8322-746CA0B400C7}" presName="Name64" presStyleLbl="parChTrans1D4" presStyleIdx="3" presStyleCnt="4"/>
      <dgm:spPr/>
    </dgm:pt>
    <dgm:pt modelId="{CF2F94B9-C300-4DC3-BA28-D4BBD80FA999}" type="pres">
      <dgm:prSet presAssocID="{EF22E5BE-E749-4891-95B8-1F43F3FF355F}" presName="hierRoot2" presStyleCnt="0">
        <dgm:presLayoutVars>
          <dgm:hierBranch val="init"/>
        </dgm:presLayoutVars>
      </dgm:prSet>
      <dgm:spPr/>
    </dgm:pt>
    <dgm:pt modelId="{ABC377FB-C41D-4971-9C2B-005209DC2A3C}" type="pres">
      <dgm:prSet presAssocID="{EF22E5BE-E749-4891-95B8-1F43F3FF355F}" presName="rootComposite" presStyleCnt="0"/>
      <dgm:spPr/>
    </dgm:pt>
    <dgm:pt modelId="{C37CA8B8-84B0-4604-BF69-569B369971C7}" type="pres">
      <dgm:prSet presAssocID="{EF22E5BE-E749-4891-95B8-1F43F3FF355F}" presName="rootText" presStyleLbl="node4" presStyleIdx="3" presStyleCnt="4" custScaleX="115437">
        <dgm:presLayoutVars>
          <dgm:chPref val="3"/>
        </dgm:presLayoutVars>
      </dgm:prSet>
      <dgm:spPr/>
    </dgm:pt>
    <dgm:pt modelId="{D74984A7-D934-4111-B73E-F29154B5FDBE}" type="pres">
      <dgm:prSet presAssocID="{EF22E5BE-E749-4891-95B8-1F43F3FF355F}" presName="rootConnector" presStyleLbl="node4" presStyleIdx="3" presStyleCnt="4"/>
      <dgm:spPr/>
    </dgm:pt>
    <dgm:pt modelId="{8365E4E3-4D11-44E3-852C-D92B46C1CE86}" type="pres">
      <dgm:prSet presAssocID="{EF22E5BE-E749-4891-95B8-1F43F3FF355F}" presName="hierChild4" presStyleCnt="0"/>
      <dgm:spPr/>
    </dgm:pt>
    <dgm:pt modelId="{0B1777EF-03B1-4962-8F30-387FED5FDD10}" type="pres">
      <dgm:prSet presAssocID="{EF22E5BE-E749-4891-95B8-1F43F3FF355F}" presName="hierChild5" presStyleCnt="0"/>
      <dgm:spPr/>
    </dgm:pt>
    <dgm:pt modelId="{EFDEE86F-180B-40B7-AF3D-9862028704FE}" type="pres">
      <dgm:prSet presAssocID="{B0EFD35F-801B-4485-B7DC-AE8A814F211F}" presName="hierChild5" presStyleCnt="0"/>
      <dgm:spPr/>
    </dgm:pt>
    <dgm:pt modelId="{C45C983D-63B0-465B-9BED-69A66D91188A}" type="pres">
      <dgm:prSet presAssocID="{E8B6F9D0-B872-4F5E-B8BB-00FBE21BFCA0}" presName="hierChild5" presStyleCnt="0"/>
      <dgm:spPr/>
    </dgm:pt>
    <dgm:pt modelId="{55A9A850-5EE6-405E-9225-AAC6C628DA04}" type="pres">
      <dgm:prSet presAssocID="{97E3BB7B-E31B-4E67-A6F5-C1A22232F51B}" presName="Name64" presStyleLbl="parChTrans1D2" presStyleIdx="1" presStyleCnt="3"/>
      <dgm:spPr/>
    </dgm:pt>
    <dgm:pt modelId="{CCA967BF-BAC5-42C3-A1E2-46BC4355176A}" type="pres">
      <dgm:prSet presAssocID="{349D5629-54B2-4E17-9AB6-719AE1E4FB5E}" presName="hierRoot2" presStyleCnt="0">
        <dgm:presLayoutVars>
          <dgm:hierBranch val="init"/>
        </dgm:presLayoutVars>
      </dgm:prSet>
      <dgm:spPr/>
    </dgm:pt>
    <dgm:pt modelId="{D9258AC2-EEBD-4C0F-B553-0FE27B0EAC0E}" type="pres">
      <dgm:prSet presAssocID="{349D5629-54B2-4E17-9AB6-719AE1E4FB5E}" presName="rootComposite" presStyleCnt="0"/>
      <dgm:spPr/>
    </dgm:pt>
    <dgm:pt modelId="{3C7B7157-AF6D-49EA-AEC5-A05BC7775B44}" type="pres">
      <dgm:prSet presAssocID="{349D5629-54B2-4E17-9AB6-719AE1E4FB5E}" presName="rootText" presStyleLbl="node2" presStyleIdx="1" presStyleCnt="3">
        <dgm:presLayoutVars>
          <dgm:chPref val="3"/>
        </dgm:presLayoutVars>
      </dgm:prSet>
      <dgm:spPr/>
    </dgm:pt>
    <dgm:pt modelId="{350FA2E5-354D-475E-967F-AB0ACB194A90}" type="pres">
      <dgm:prSet presAssocID="{349D5629-54B2-4E17-9AB6-719AE1E4FB5E}" presName="rootConnector" presStyleLbl="node2" presStyleIdx="1" presStyleCnt="3"/>
      <dgm:spPr/>
    </dgm:pt>
    <dgm:pt modelId="{DB0DD088-CEC5-4D3E-A9D3-04C0E4AA846E}" type="pres">
      <dgm:prSet presAssocID="{349D5629-54B2-4E17-9AB6-719AE1E4FB5E}" presName="hierChild4" presStyleCnt="0"/>
      <dgm:spPr/>
    </dgm:pt>
    <dgm:pt modelId="{2F7BA71D-613D-4B62-B8DD-6B50096D5793}" type="pres">
      <dgm:prSet presAssocID="{349D5629-54B2-4E17-9AB6-719AE1E4FB5E}" presName="hierChild5" presStyleCnt="0"/>
      <dgm:spPr/>
    </dgm:pt>
    <dgm:pt modelId="{1418F9A2-B733-4E58-A746-5032DFFE9BE5}" type="pres">
      <dgm:prSet presAssocID="{C25A56ED-4D44-4C7F-9C4F-0EA2CD649A3F}" presName="Name64" presStyleLbl="parChTrans1D2" presStyleIdx="2" presStyleCnt="3"/>
      <dgm:spPr/>
    </dgm:pt>
    <dgm:pt modelId="{C18FCADE-2342-49E6-B342-7CAEC651C46F}" type="pres">
      <dgm:prSet presAssocID="{7AE95520-B7B2-47D9-9359-D6CDEAC7F4AF}" presName="hierRoot2" presStyleCnt="0">
        <dgm:presLayoutVars>
          <dgm:hierBranch val="init"/>
        </dgm:presLayoutVars>
      </dgm:prSet>
      <dgm:spPr/>
    </dgm:pt>
    <dgm:pt modelId="{F8C7E790-966B-43A2-9A41-4AF099EA0844}" type="pres">
      <dgm:prSet presAssocID="{7AE95520-B7B2-47D9-9359-D6CDEAC7F4AF}" presName="rootComposite" presStyleCnt="0"/>
      <dgm:spPr/>
    </dgm:pt>
    <dgm:pt modelId="{3C729FA9-C36B-4963-8AEC-C00DF25A3DA4}" type="pres">
      <dgm:prSet presAssocID="{7AE95520-B7B2-47D9-9359-D6CDEAC7F4AF}" presName="rootText" presStyleLbl="node2" presStyleIdx="2" presStyleCnt="3">
        <dgm:presLayoutVars>
          <dgm:chPref val="3"/>
        </dgm:presLayoutVars>
      </dgm:prSet>
      <dgm:spPr/>
    </dgm:pt>
    <dgm:pt modelId="{33A43F7F-99A7-4BF6-94B0-E200EB22A11E}" type="pres">
      <dgm:prSet presAssocID="{7AE95520-B7B2-47D9-9359-D6CDEAC7F4AF}" presName="rootConnector" presStyleLbl="node2" presStyleIdx="2" presStyleCnt="3"/>
      <dgm:spPr/>
    </dgm:pt>
    <dgm:pt modelId="{818523DD-69D8-4CA5-8B8D-7C69A998E5FD}" type="pres">
      <dgm:prSet presAssocID="{7AE95520-B7B2-47D9-9359-D6CDEAC7F4AF}" presName="hierChild4" presStyleCnt="0"/>
      <dgm:spPr/>
    </dgm:pt>
    <dgm:pt modelId="{8C73277B-B55E-4191-8706-441FE157C443}" type="pres">
      <dgm:prSet presAssocID="{7AE95520-B7B2-47D9-9359-D6CDEAC7F4AF}" presName="hierChild5" presStyleCnt="0"/>
      <dgm:spPr/>
    </dgm:pt>
    <dgm:pt modelId="{72B0ABFD-10CF-405C-A518-F984C350AB27}" type="pres">
      <dgm:prSet presAssocID="{60703DA3-BD02-4451-8DC2-0B89533024E8}" presName="hierChild3" presStyleCnt="0"/>
      <dgm:spPr/>
    </dgm:pt>
  </dgm:ptLst>
  <dgm:cxnLst>
    <dgm:cxn modelId="{93614E03-AB81-46FE-AF8B-CE2D68A18B61}" type="presOf" srcId="{60703DA3-BD02-4451-8DC2-0B89533024E8}" destId="{C9B24A09-AAEF-4620-886D-39B4D11BFFBB}" srcOrd="0" destOrd="0" presId="urn:microsoft.com/office/officeart/2009/3/layout/HorizontalOrganizationChart"/>
    <dgm:cxn modelId="{D644AD08-2F01-4EF7-9D37-0DC956E70BA1}" type="presOf" srcId="{EF22E5BE-E749-4891-95B8-1F43F3FF355F}" destId="{D74984A7-D934-4111-B73E-F29154B5FDBE}" srcOrd="1" destOrd="0" presId="urn:microsoft.com/office/officeart/2009/3/layout/HorizontalOrganizationChart"/>
    <dgm:cxn modelId="{BB818515-0131-409C-9B22-7E2465DF2F23}" type="presOf" srcId="{97E3BB7B-E31B-4E67-A6F5-C1A22232F51B}" destId="{55A9A850-5EE6-405E-9225-AAC6C628DA04}" srcOrd="0" destOrd="0" presId="urn:microsoft.com/office/officeart/2009/3/layout/HorizontalOrganizationChart"/>
    <dgm:cxn modelId="{9A6C3D16-B87A-4535-A1AB-702DE1ED400E}" type="presOf" srcId="{A58D1D57-8AF6-4490-B3F0-AAA8864714A8}" destId="{6CEB7A6C-3161-43B6-827A-0E691DE66D54}" srcOrd="0" destOrd="0" presId="urn:microsoft.com/office/officeart/2009/3/layout/HorizontalOrganizationChart"/>
    <dgm:cxn modelId="{6B06EE1A-6A5D-4F51-B80D-2C7A33B6715C}" type="presOf" srcId="{93614E09-C61B-4BA6-9BFB-306645E09C89}" destId="{BDBFF650-D94E-4CE1-95CE-C80D62E9851F}" srcOrd="0" destOrd="0" presId="urn:microsoft.com/office/officeart/2009/3/layout/HorizontalOrganizationChart"/>
    <dgm:cxn modelId="{18140F26-8655-4281-A6C2-A6F7350765B5}" type="presOf" srcId="{25CEDC6E-E38C-48D7-82C9-AE6165B492DF}" destId="{E4FB4C68-618A-442A-A9BF-C29D1CBAD0E6}" srcOrd="0" destOrd="0" presId="urn:microsoft.com/office/officeart/2009/3/layout/HorizontalOrganizationChart"/>
    <dgm:cxn modelId="{DE7B3229-78A6-4EAD-B181-1079997F749B}" srcId="{60703DA3-BD02-4451-8DC2-0B89533024E8}" destId="{7AE95520-B7B2-47D9-9359-D6CDEAC7F4AF}" srcOrd="2" destOrd="0" parTransId="{C25A56ED-4D44-4C7F-9C4F-0EA2CD649A3F}" sibTransId="{C7B32556-6679-481E-8DA5-A65438CE2370}"/>
    <dgm:cxn modelId="{B292002B-FA72-45F0-960E-B949A3EA8B04}" srcId="{E8B6F9D0-B872-4F5E-B8BB-00FBE21BFCA0}" destId="{B0EFD35F-801B-4485-B7DC-AE8A814F211F}" srcOrd="1" destOrd="0" parTransId="{93614E09-C61B-4BA6-9BFB-306645E09C89}" sibTransId="{2D585755-7504-4A25-AE09-AD4E5A8CF4F7}"/>
    <dgm:cxn modelId="{9BB5EA2D-18B6-4906-9C6A-0492762FE3F8}" type="presOf" srcId="{2FEED933-64B4-437C-A74E-7291AB5D60CC}" destId="{E4900A25-EE94-43A7-9173-19C9C99A3E7E}" srcOrd="1" destOrd="0" presId="urn:microsoft.com/office/officeart/2009/3/layout/HorizontalOrganizationChart"/>
    <dgm:cxn modelId="{05D74E2E-9BF3-407F-8BD8-41F72A22CC03}" type="presOf" srcId="{C25A56ED-4D44-4C7F-9C4F-0EA2CD649A3F}" destId="{1418F9A2-B733-4E58-A746-5032DFFE9BE5}" srcOrd="0" destOrd="0" presId="urn:microsoft.com/office/officeart/2009/3/layout/HorizontalOrganizationChart"/>
    <dgm:cxn modelId="{9149B22F-7186-4EF3-B731-980BD8D3C4E2}" type="presOf" srcId="{1444D52B-C0BE-4839-A7FC-6712AB16EF1A}" destId="{B463B114-BFF2-429B-B128-442F99F7D846}" srcOrd="1" destOrd="0" presId="urn:microsoft.com/office/officeart/2009/3/layout/HorizontalOrganizationChart"/>
    <dgm:cxn modelId="{B1D18031-AE68-4D41-AFB1-8BA64D2224DD}" type="presOf" srcId="{E8B6F9D0-B872-4F5E-B8BB-00FBE21BFCA0}" destId="{3883F471-90E7-41EA-8B48-6BB185EFB463}" srcOrd="1" destOrd="0" presId="urn:microsoft.com/office/officeart/2009/3/layout/HorizontalOrganizationChart"/>
    <dgm:cxn modelId="{C68C0942-F1AB-4145-83A7-333B92B9AE25}" type="presOf" srcId="{FCE6B00D-A6F9-4B55-923A-B2650BF5F362}" destId="{5D46E6AB-F3B7-454C-8E93-D498B56B07C5}" srcOrd="1" destOrd="0" presId="urn:microsoft.com/office/officeart/2009/3/layout/HorizontalOrganizationChart"/>
    <dgm:cxn modelId="{C1632A62-69E7-479D-A1CF-A9991972B47F}" type="presOf" srcId="{2FEED933-64B4-437C-A74E-7291AB5D60CC}" destId="{EE29A6A5-3F81-46F5-B12F-FCEA9FAE90B6}" srcOrd="0" destOrd="0" presId="urn:microsoft.com/office/officeart/2009/3/layout/HorizontalOrganizationChart"/>
    <dgm:cxn modelId="{E95BC644-BF73-4D65-B5DC-91B9939FDE1E}" type="presOf" srcId="{1444D52B-C0BE-4839-A7FC-6712AB16EF1A}" destId="{3196637A-3CD6-41E4-B33D-1F5F0E1BFDB6}" srcOrd="0" destOrd="0" presId="urn:microsoft.com/office/officeart/2009/3/layout/HorizontalOrganizationChart"/>
    <dgm:cxn modelId="{FEF08949-2B63-4D78-994F-B50067D8FB7C}" type="presOf" srcId="{B0EFD35F-801B-4485-B7DC-AE8A814F211F}" destId="{B6EE6F62-F7F3-4F9F-BECA-622CD0E30C11}" srcOrd="0" destOrd="0" presId="urn:microsoft.com/office/officeart/2009/3/layout/HorizontalOrganizationChart"/>
    <dgm:cxn modelId="{80CDF24D-88AE-43E0-8680-8B921DBED572}" type="presOf" srcId="{EF22E5BE-E749-4891-95B8-1F43F3FF355F}" destId="{C37CA8B8-84B0-4604-BF69-569B369971C7}" srcOrd="0" destOrd="0" presId="urn:microsoft.com/office/officeart/2009/3/layout/HorizontalOrganizationChart"/>
    <dgm:cxn modelId="{E2F7F64F-B216-4AC6-BF1B-4984A2851F1E}" type="presOf" srcId="{FCE6B00D-A6F9-4B55-923A-B2650BF5F362}" destId="{6E0104DC-BF58-44A3-A811-54AB5EAB6198}" srcOrd="0" destOrd="0" presId="urn:microsoft.com/office/officeart/2009/3/layout/HorizontalOrganizationChart"/>
    <dgm:cxn modelId="{AACC5075-E787-41C4-A79E-446BBE12DF9D}" type="presOf" srcId="{349D5629-54B2-4E17-9AB6-719AE1E4FB5E}" destId="{350FA2E5-354D-475E-967F-AB0ACB194A90}" srcOrd="1" destOrd="0" presId="urn:microsoft.com/office/officeart/2009/3/layout/HorizontalOrganizationChart"/>
    <dgm:cxn modelId="{73352B78-B816-4DB9-9A44-0CEBD89AEC1B}" srcId="{B0EFD35F-801B-4485-B7DC-AE8A814F211F}" destId="{EF22E5BE-E749-4891-95B8-1F43F3FF355F}" srcOrd="2" destOrd="0" parTransId="{20CDF88D-C49E-4D4E-8322-746CA0B400C7}" sibTransId="{5C9504AE-C26E-4B70-9948-1847A620EEE1}"/>
    <dgm:cxn modelId="{B2F7E95A-C35A-4B42-968A-304F07FC647E}" srcId="{25CEDC6E-E38C-48D7-82C9-AE6165B492DF}" destId="{2FEED933-64B4-437C-A74E-7291AB5D60CC}" srcOrd="0" destOrd="0" parTransId="{ED41C247-2B31-4B84-A169-DC3B0882BF64}" sibTransId="{2698B8F2-A63A-4B14-A5BC-30FE54E8FAA0}"/>
    <dgm:cxn modelId="{22992395-54AD-46D6-B562-79AC8AA90D3C}" srcId="{60703DA3-BD02-4451-8DC2-0B89533024E8}" destId="{349D5629-54B2-4E17-9AB6-719AE1E4FB5E}" srcOrd="1" destOrd="0" parTransId="{97E3BB7B-E31B-4E67-A6F5-C1A22232F51B}" sibTransId="{49887527-BF8B-4FD8-8B85-167F6DE545AB}"/>
    <dgm:cxn modelId="{3AC92B96-4ED5-40AD-8EBF-0BD08F8ED7E2}" srcId="{60703DA3-BD02-4451-8DC2-0B89533024E8}" destId="{E8B6F9D0-B872-4F5E-B8BB-00FBE21BFCA0}" srcOrd="0" destOrd="0" parTransId="{A58D1D57-8AF6-4490-B3F0-AAA8864714A8}" sibTransId="{A4BD0AB5-23B9-4BC5-934E-3F1AE2D80417}"/>
    <dgm:cxn modelId="{76A70697-4D0F-44E3-B098-70E80DE3A2D3}" type="presOf" srcId="{B162C291-8265-41F8-8F85-4AC809BDF481}" destId="{16364B59-9A35-4213-83B9-54068AD9C275}" srcOrd="0" destOrd="0" presId="urn:microsoft.com/office/officeart/2009/3/layout/HorizontalOrganizationChart"/>
    <dgm:cxn modelId="{90C4179C-8FF5-4B85-9003-CE0322A116A9}" type="presOf" srcId="{7AE95520-B7B2-47D9-9359-D6CDEAC7F4AF}" destId="{3C729FA9-C36B-4963-8AEC-C00DF25A3DA4}" srcOrd="0" destOrd="0" presId="urn:microsoft.com/office/officeart/2009/3/layout/HorizontalOrganizationChart"/>
    <dgm:cxn modelId="{58F12AA3-3D70-46C4-81D0-9EF04A3003A0}" type="presOf" srcId="{20CDF88D-C49E-4D4E-8322-746CA0B400C7}" destId="{FC666F2B-7788-403F-B0C3-48A0B521A9CE}" srcOrd="0" destOrd="0" presId="urn:microsoft.com/office/officeart/2009/3/layout/HorizontalOrganizationChart"/>
    <dgm:cxn modelId="{091E64AF-F689-4A04-A37A-43B40BE21023}" srcId="{B0EFD35F-801B-4485-B7DC-AE8A814F211F}" destId="{1444D52B-C0BE-4839-A7FC-6712AB16EF1A}" srcOrd="1" destOrd="0" parTransId="{2F3EB422-60EF-4EEA-9160-51D5A126B1C8}" sibTransId="{DA86BB3B-2A1A-41D3-98FE-E54668A53E89}"/>
    <dgm:cxn modelId="{8F8E5DB3-E1D0-4B44-8B6C-97C438D655CC}" type="presOf" srcId="{2F3EB422-60EF-4EEA-9160-51D5A126B1C8}" destId="{1F102728-00FB-48D4-9491-8FFF06A995BD}" srcOrd="0" destOrd="0" presId="urn:microsoft.com/office/officeart/2009/3/layout/HorizontalOrganizationChart"/>
    <dgm:cxn modelId="{8D1B55BC-1CD1-492C-8666-2C5AE2ACDC9E}" srcId="{B162C291-8265-41F8-8F85-4AC809BDF481}" destId="{60703DA3-BD02-4451-8DC2-0B89533024E8}" srcOrd="0" destOrd="0" parTransId="{4EF0FDFA-3658-466F-95D9-2CB0BCE4C571}" sibTransId="{C339CD73-8A02-4F85-919A-F4BD254F638F}"/>
    <dgm:cxn modelId="{09CCCCBC-0E0C-4830-9AD5-41B85F0604E7}" type="presOf" srcId="{60703DA3-BD02-4451-8DC2-0B89533024E8}" destId="{1D9DE49F-1BD4-426F-BD0D-EC53D8106D39}" srcOrd="1" destOrd="0" presId="urn:microsoft.com/office/officeart/2009/3/layout/HorizontalOrganizationChart"/>
    <dgm:cxn modelId="{939AE0C5-D7E7-44D7-AC15-ED592ECE49BC}" type="presOf" srcId="{E8B6F9D0-B872-4F5E-B8BB-00FBE21BFCA0}" destId="{1D039BA4-311B-4DBC-8930-AA6537B28F69}" srcOrd="0" destOrd="0" presId="urn:microsoft.com/office/officeart/2009/3/layout/HorizontalOrganizationChart"/>
    <dgm:cxn modelId="{0A8B7CC8-85FD-4600-8BED-DC417272F466}" srcId="{B0EFD35F-801B-4485-B7DC-AE8A814F211F}" destId="{FCE6B00D-A6F9-4B55-923A-B2650BF5F362}" srcOrd="0" destOrd="0" parTransId="{3026BD5F-8620-46AE-AA22-DC70EE86F4C3}" sibTransId="{CBAE3526-C038-4A50-9EE8-E7FBD9B928E5}"/>
    <dgm:cxn modelId="{D05849CE-3EA8-433E-A433-AF859C2CE68D}" type="presOf" srcId="{3026BD5F-8620-46AE-AA22-DC70EE86F4C3}" destId="{70C5577C-EDD7-4DAF-9603-8A4241C9AB7C}" srcOrd="0" destOrd="0" presId="urn:microsoft.com/office/officeart/2009/3/layout/HorizontalOrganizationChart"/>
    <dgm:cxn modelId="{F8821FD1-6703-458E-8EAA-A90796CE0166}" type="presOf" srcId="{7AE95520-B7B2-47D9-9359-D6CDEAC7F4AF}" destId="{33A43F7F-99A7-4BF6-94B0-E200EB22A11E}" srcOrd="1" destOrd="0" presId="urn:microsoft.com/office/officeart/2009/3/layout/HorizontalOrganizationChart"/>
    <dgm:cxn modelId="{AE75F7D6-2339-452B-977F-E557B9BC92A1}" type="presOf" srcId="{25CEDC6E-E38C-48D7-82C9-AE6165B492DF}" destId="{5F36B936-D5B5-4254-8D65-A6113B649FED}" srcOrd="1" destOrd="0" presId="urn:microsoft.com/office/officeart/2009/3/layout/HorizontalOrganizationChart"/>
    <dgm:cxn modelId="{B1960BE8-008B-4C2C-BCED-9903D4D1ECA5}" type="presOf" srcId="{B2C1934A-B39C-43CF-A5FC-A6B9FD9FF2EC}" destId="{6ED2CDFC-636E-4F9A-BC86-06958B99837F}" srcOrd="0" destOrd="0" presId="urn:microsoft.com/office/officeart/2009/3/layout/HorizontalOrganizationChart"/>
    <dgm:cxn modelId="{78555EE9-4F1E-4D11-8A4A-A904F45DCDDA}" srcId="{E8B6F9D0-B872-4F5E-B8BB-00FBE21BFCA0}" destId="{25CEDC6E-E38C-48D7-82C9-AE6165B492DF}" srcOrd="0" destOrd="0" parTransId="{B2C1934A-B39C-43CF-A5FC-A6B9FD9FF2EC}" sibTransId="{3C41353B-4CD2-46EF-A167-3E305A3E7616}"/>
    <dgm:cxn modelId="{AC6087F5-8F26-4BB4-8E3D-932550E8AD24}" type="presOf" srcId="{B0EFD35F-801B-4485-B7DC-AE8A814F211F}" destId="{2E43A658-6B4E-4CE8-B958-01424AD824C2}" srcOrd="1" destOrd="0" presId="urn:microsoft.com/office/officeart/2009/3/layout/HorizontalOrganizationChart"/>
    <dgm:cxn modelId="{8DE6BFF6-76FE-48B2-9428-EC8C6D08E1D6}" type="presOf" srcId="{ED41C247-2B31-4B84-A169-DC3B0882BF64}" destId="{8385618C-9AB4-4EF1-963B-64B5B75EFB76}" srcOrd="0" destOrd="0" presId="urn:microsoft.com/office/officeart/2009/3/layout/HorizontalOrganizationChart"/>
    <dgm:cxn modelId="{967185FF-EB1B-4D4E-A842-DF774878C161}" type="presOf" srcId="{349D5629-54B2-4E17-9AB6-719AE1E4FB5E}" destId="{3C7B7157-AF6D-49EA-AEC5-A05BC7775B44}" srcOrd="0" destOrd="0" presId="urn:microsoft.com/office/officeart/2009/3/layout/HorizontalOrganizationChart"/>
    <dgm:cxn modelId="{14300E63-534A-4C23-8995-55153C4CC208}" type="presParOf" srcId="{16364B59-9A35-4213-83B9-54068AD9C275}" destId="{8AFD531D-A5A3-4FD6-A3D0-5AB35758B95C}" srcOrd="0" destOrd="0" presId="urn:microsoft.com/office/officeart/2009/3/layout/HorizontalOrganizationChart"/>
    <dgm:cxn modelId="{2DD723C6-B959-4DDA-89CF-70960AA60AE3}" type="presParOf" srcId="{8AFD531D-A5A3-4FD6-A3D0-5AB35758B95C}" destId="{D2F8830F-767F-4C82-BFAF-A55FD67AD618}" srcOrd="0" destOrd="0" presId="urn:microsoft.com/office/officeart/2009/3/layout/HorizontalOrganizationChart"/>
    <dgm:cxn modelId="{D198A151-7E6F-48D4-BD94-FE607DFE3722}" type="presParOf" srcId="{D2F8830F-767F-4C82-BFAF-A55FD67AD618}" destId="{C9B24A09-AAEF-4620-886D-39B4D11BFFBB}" srcOrd="0" destOrd="0" presId="urn:microsoft.com/office/officeart/2009/3/layout/HorizontalOrganizationChart"/>
    <dgm:cxn modelId="{1E19455F-B27F-4848-AD10-8BED6126F01F}" type="presParOf" srcId="{D2F8830F-767F-4C82-BFAF-A55FD67AD618}" destId="{1D9DE49F-1BD4-426F-BD0D-EC53D8106D39}" srcOrd="1" destOrd="0" presId="urn:microsoft.com/office/officeart/2009/3/layout/HorizontalOrganizationChart"/>
    <dgm:cxn modelId="{AADF88D4-46DA-4711-A26B-5DD18857B2B2}" type="presParOf" srcId="{8AFD531D-A5A3-4FD6-A3D0-5AB35758B95C}" destId="{52F0C10B-FB7F-4CA0-9B2E-C373EE2E10CD}" srcOrd="1" destOrd="0" presId="urn:microsoft.com/office/officeart/2009/3/layout/HorizontalOrganizationChart"/>
    <dgm:cxn modelId="{0FAA88F9-0241-4442-B4E2-2F6089BCEE06}" type="presParOf" srcId="{52F0C10B-FB7F-4CA0-9B2E-C373EE2E10CD}" destId="{6CEB7A6C-3161-43B6-827A-0E691DE66D54}" srcOrd="0" destOrd="0" presId="urn:microsoft.com/office/officeart/2009/3/layout/HorizontalOrganizationChart"/>
    <dgm:cxn modelId="{E58944B3-4EDD-465F-B9B7-63F37F3DC938}" type="presParOf" srcId="{52F0C10B-FB7F-4CA0-9B2E-C373EE2E10CD}" destId="{D2F049CA-E2EE-47D9-8832-ED1C944935B4}" srcOrd="1" destOrd="0" presId="urn:microsoft.com/office/officeart/2009/3/layout/HorizontalOrganizationChart"/>
    <dgm:cxn modelId="{212BE663-2C28-44F4-93DE-C09677143993}" type="presParOf" srcId="{D2F049CA-E2EE-47D9-8832-ED1C944935B4}" destId="{D0BFE2AD-2A20-432B-B7BD-9DC786F52684}" srcOrd="0" destOrd="0" presId="urn:microsoft.com/office/officeart/2009/3/layout/HorizontalOrganizationChart"/>
    <dgm:cxn modelId="{EA6A38C9-6A9B-4196-837F-CCC1CC4B5279}" type="presParOf" srcId="{D0BFE2AD-2A20-432B-B7BD-9DC786F52684}" destId="{1D039BA4-311B-4DBC-8930-AA6537B28F69}" srcOrd="0" destOrd="0" presId="urn:microsoft.com/office/officeart/2009/3/layout/HorizontalOrganizationChart"/>
    <dgm:cxn modelId="{FF235EA1-4780-47C8-9FF7-A97AB62D5C6A}" type="presParOf" srcId="{D0BFE2AD-2A20-432B-B7BD-9DC786F52684}" destId="{3883F471-90E7-41EA-8B48-6BB185EFB463}" srcOrd="1" destOrd="0" presId="urn:microsoft.com/office/officeart/2009/3/layout/HorizontalOrganizationChart"/>
    <dgm:cxn modelId="{61129FB1-7199-4526-ABC8-4E1BA70C4135}" type="presParOf" srcId="{D2F049CA-E2EE-47D9-8832-ED1C944935B4}" destId="{CBAB38A5-9A29-4AEA-BE62-47A4C113EA1A}" srcOrd="1" destOrd="0" presId="urn:microsoft.com/office/officeart/2009/3/layout/HorizontalOrganizationChart"/>
    <dgm:cxn modelId="{C33E84AE-1C55-4FA7-BA19-322EE863CD6E}" type="presParOf" srcId="{CBAB38A5-9A29-4AEA-BE62-47A4C113EA1A}" destId="{6ED2CDFC-636E-4F9A-BC86-06958B99837F}" srcOrd="0" destOrd="0" presId="urn:microsoft.com/office/officeart/2009/3/layout/HorizontalOrganizationChart"/>
    <dgm:cxn modelId="{08740DC1-14D6-4AEC-B46A-AFC601F021F6}" type="presParOf" srcId="{CBAB38A5-9A29-4AEA-BE62-47A4C113EA1A}" destId="{A0B37EF2-0BCF-43A7-AB10-DF860524F9E0}" srcOrd="1" destOrd="0" presId="urn:microsoft.com/office/officeart/2009/3/layout/HorizontalOrganizationChart"/>
    <dgm:cxn modelId="{3EBDC1B5-DD69-4EE0-AED9-5A49935203D8}" type="presParOf" srcId="{A0B37EF2-0BCF-43A7-AB10-DF860524F9E0}" destId="{93113548-5FB3-412C-B287-808BA054A446}" srcOrd="0" destOrd="0" presId="urn:microsoft.com/office/officeart/2009/3/layout/HorizontalOrganizationChart"/>
    <dgm:cxn modelId="{9C9C9814-DE27-4D42-839B-0DDCB3C891E1}" type="presParOf" srcId="{93113548-5FB3-412C-B287-808BA054A446}" destId="{E4FB4C68-618A-442A-A9BF-C29D1CBAD0E6}" srcOrd="0" destOrd="0" presId="urn:microsoft.com/office/officeart/2009/3/layout/HorizontalOrganizationChart"/>
    <dgm:cxn modelId="{E40C98EF-0C5A-4A61-8D99-76398C5E4DD7}" type="presParOf" srcId="{93113548-5FB3-412C-B287-808BA054A446}" destId="{5F36B936-D5B5-4254-8D65-A6113B649FED}" srcOrd="1" destOrd="0" presId="urn:microsoft.com/office/officeart/2009/3/layout/HorizontalOrganizationChart"/>
    <dgm:cxn modelId="{20E5105E-1E1B-4CE9-BD24-AF4B94AA73DE}" type="presParOf" srcId="{A0B37EF2-0BCF-43A7-AB10-DF860524F9E0}" destId="{BEDB6D9F-E012-485C-B7C2-9C6BCDDF3AD7}" srcOrd="1" destOrd="0" presId="urn:microsoft.com/office/officeart/2009/3/layout/HorizontalOrganizationChart"/>
    <dgm:cxn modelId="{9D3421C8-5FEB-4C34-8D63-DE66FD183BB9}" type="presParOf" srcId="{BEDB6D9F-E012-485C-B7C2-9C6BCDDF3AD7}" destId="{8385618C-9AB4-4EF1-963B-64B5B75EFB76}" srcOrd="0" destOrd="0" presId="urn:microsoft.com/office/officeart/2009/3/layout/HorizontalOrganizationChart"/>
    <dgm:cxn modelId="{8ADE547D-FE25-484A-B524-ACD93FB80B41}" type="presParOf" srcId="{BEDB6D9F-E012-485C-B7C2-9C6BCDDF3AD7}" destId="{5AD62888-A6CE-4F85-9905-8BB8AF3007A2}" srcOrd="1" destOrd="0" presId="urn:microsoft.com/office/officeart/2009/3/layout/HorizontalOrganizationChart"/>
    <dgm:cxn modelId="{1E867FC1-2396-4CD2-B41C-46A04876B365}" type="presParOf" srcId="{5AD62888-A6CE-4F85-9905-8BB8AF3007A2}" destId="{27CEE1E3-2835-4DC0-BD32-4F77755ED2A3}" srcOrd="0" destOrd="0" presId="urn:microsoft.com/office/officeart/2009/3/layout/HorizontalOrganizationChart"/>
    <dgm:cxn modelId="{85268DB1-107D-4DAA-9126-4B1CAAA80EBE}" type="presParOf" srcId="{27CEE1E3-2835-4DC0-BD32-4F77755ED2A3}" destId="{EE29A6A5-3F81-46F5-B12F-FCEA9FAE90B6}" srcOrd="0" destOrd="0" presId="urn:microsoft.com/office/officeart/2009/3/layout/HorizontalOrganizationChart"/>
    <dgm:cxn modelId="{EEDB7781-C562-4005-ADB0-44834FE96D4A}" type="presParOf" srcId="{27CEE1E3-2835-4DC0-BD32-4F77755ED2A3}" destId="{E4900A25-EE94-43A7-9173-19C9C99A3E7E}" srcOrd="1" destOrd="0" presId="urn:microsoft.com/office/officeart/2009/3/layout/HorizontalOrganizationChart"/>
    <dgm:cxn modelId="{44AA43BC-076D-4743-BB73-77A71CDDCE46}" type="presParOf" srcId="{5AD62888-A6CE-4F85-9905-8BB8AF3007A2}" destId="{465F956C-EAE9-4B1A-93D2-B54525D7CF60}" srcOrd="1" destOrd="0" presId="urn:microsoft.com/office/officeart/2009/3/layout/HorizontalOrganizationChart"/>
    <dgm:cxn modelId="{BFFB7D57-14E9-4FDB-AE11-DBDEA9D48BDB}" type="presParOf" srcId="{5AD62888-A6CE-4F85-9905-8BB8AF3007A2}" destId="{1C0104FA-58CF-4BBD-B8F1-D4EFB943DB5D}" srcOrd="2" destOrd="0" presId="urn:microsoft.com/office/officeart/2009/3/layout/HorizontalOrganizationChart"/>
    <dgm:cxn modelId="{ECD40B96-8C7E-4C7C-8895-1C667579032A}" type="presParOf" srcId="{A0B37EF2-0BCF-43A7-AB10-DF860524F9E0}" destId="{F60689D7-16C0-470B-A5DD-E7EF551C037B}" srcOrd="2" destOrd="0" presId="urn:microsoft.com/office/officeart/2009/3/layout/HorizontalOrganizationChart"/>
    <dgm:cxn modelId="{7F1E5B00-776D-4CB7-A014-1F7DFD4501EE}" type="presParOf" srcId="{CBAB38A5-9A29-4AEA-BE62-47A4C113EA1A}" destId="{BDBFF650-D94E-4CE1-95CE-C80D62E9851F}" srcOrd="2" destOrd="0" presId="urn:microsoft.com/office/officeart/2009/3/layout/HorizontalOrganizationChart"/>
    <dgm:cxn modelId="{12D1C88D-2075-4CC4-B35D-C7D4F0B2D56A}" type="presParOf" srcId="{CBAB38A5-9A29-4AEA-BE62-47A4C113EA1A}" destId="{95EE0313-2D37-4019-90C4-D2B63264B8A7}" srcOrd="3" destOrd="0" presId="urn:microsoft.com/office/officeart/2009/3/layout/HorizontalOrganizationChart"/>
    <dgm:cxn modelId="{BDDB4B26-FC16-4252-AFBA-E70249EBA299}" type="presParOf" srcId="{95EE0313-2D37-4019-90C4-D2B63264B8A7}" destId="{77965686-58D5-4761-8A28-9C75A7AB1EBC}" srcOrd="0" destOrd="0" presId="urn:microsoft.com/office/officeart/2009/3/layout/HorizontalOrganizationChart"/>
    <dgm:cxn modelId="{C46DAAF5-0016-424B-AADD-7ECAD28912B4}" type="presParOf" srcId="{77965686-58D5-4761-8A28-9C75A7AB1EBC}" destId="{B6EE6F62-F7F3-4F9F-BECA-622CD0E30C11}" srcOrd="0" destOrd="0" presId="urn:microsoft.com/office/officeart/2009/3/layout/HorizontalOrganizationChart"/>
    <dgm:cxn modelId="{171FFE23-6948-4064-8C3F-FBE8AE7A1877}" type="presParOf" srcId="{77965686-58D5-4761-8A28-9C75A7AB1EBC}" destId="{2E43A658-6B4E-4CE8-B958-01424AD824C2}" srcOrd="1" destOrd="0" presId="urn:microsoft.com/office/officeart/2009/3/layout/HorizontalOrganizationChart"/>
    <dgm:cxn modelId="{A69EBDB8-92FC-4034-8A0A-B50AE35B2F97}" type="presParOf" srcId="{95EE0313-2D37-4019-90C4-D2B63264B8A7}" destId="{A945B299-3FA6-410F-9AE0-3D7054FB31F0}" srcOrd="1" destOrd="0" presId="urn:microsoft.com/office/officeart/2009/3/layout/HorizontalOrganizationChart"/>
    <dgm:cxn modelId="{0EB08FA1-9597-4C64-92CA-C23FA2875B18}" type="presParOf" srcId="{A945B299-3FA6-410F-9AE0-3D7054FB31F0}" destId="{70C5577C-EDD7-4DAF-9603-8A4241C9AB7C}" srcOrd="0" destOrd="0" presId="urn:microsoft.com/office/officeart/2009/3/layout/HorizontalOrganizationChart"/>
    <dgm:cxn modelId="{E527086F-4E50-4787-B5B8-2E6AAD6BD5F6}" type="presParOf" srcId="{A945B299-3FA6-410F-9AE0-3D7054FB31F0}" destId="{1F50DA6E-37E0-4AD6-88CA-3074CD01DBD7}" srcOrd="1" destOrd="0" presId="urn:microsoft.com/office/officeart/2009/3/layout/HorizontalOrganizationChart"/>
    <dgm:cxn modelId="{6E50B412-A8EE-4E68-9CDD-391C355B84CF}" type="presParOf" srcId="{1F50DA6E-37E0-4AD6-88CA-3074CD01DBD7}" destId="{FDB139B0-D7B1-4A94-9589-D9A0F4FB7230}" srcOrd="0" destOrd="0" presId="urn:microsoft.com/office/officeart/2009/3/layout/HorizontalOrganizationChart"/>
    <dgm:cxn modelId="{564C3E96-951D-44B0-9ACD-B0973EAD858C}" type="presParOf" srcId="{FDB139B0-D7B1-4A94-9589-D9A0F4FB7230}" destId="{6E0104DC-BF58-44A3-A811-54AB5EAB6198}" srcOrd="0" destOrd="0" presId="urn:microsoft.com/office/officeart/2009/3/layout/HorizontalOrganizationChart"/>
    <dgm:cxn modelId="{5CFCA8DD-D4C0-42C6-89D4-DFF90B44B70D}" type="presParOf" srcId="{FDB139B0-D7B1-4A94-9589-D9A0F4FB7230}" destId="{5D46E6AB-F3B7-454C-8E93-D498B56B07C5}" srcOrd="1" destOrd="0" presId="urn:microsoft.com/office/officeart/2009/3/layout/HorizontalOrganizationChart"/>
    <dgm:cxn modelId="{5F3FBC44-A789-46F1-A1C7-DB4CE97B60C9}" type="presParOf" srcId="{1F50DA6E-37E0-4AD6-88CA-3074CD01DBD7}" destId="{2F0ED6FF-2F00-4792-B864-8AC62896E69C}" srcOrd="1" destOrd="0" presId="urn:microsoft.com/office/officeart/2009/3/layout/HorizontalOrganizationChart"/>
    <dgm:cxn modelId="{04782A1A-6733-4EF2-9697-CAB9EE30B500}" type="presParOf" srcId="{1F50DA6E-37E0-4AD6-88CA-3074CD01DBD7}" destId="{79BDA596-BCA9-463D-8E72-B9674E104F78}" srcOrd="2" destOrd="0" presId="urn:microsoft.com/office/officeart/2009/3/layout/HorizontalOrganizationChart"/>
    <dgm:cxn modelId="{DE37828F-41C5-4814-8186-8FBD3777F95F}" type="presParOf" srcId="{A945B299-3FA6-410F-9AE0-3D7054FB31F0}" destId="{1F102728-00FB-48D4-9491-8FFF06A995BD}" srcOrd="2" destOrd="0" presId="urn:microsoft.com/office/officeart/2009/3/layout/HorizontalOrganizationChart"/>
    <dgm:cxn modelId="{3E2BF5BA-4C95-4E27-B020-FBD6E3FC3904}" type="presParOf" srcId="{A945B299-3FA6-410F-9AE0-3D7054FB31F0}" destId="{87D43E3A-A78D-45A3-93F8-EDFCB9CCD665}" srcOrd="3" destOrd="0" presId="urn:microsoft.com/office/officeart/2009/3/layout/HorizontalOrganizationChart"/>
    <dgm:cxn modelId="{4965EFA3-4886-4DEE-A629-499635E18647}" type="presParOf" srcId="{87D43E3A-A78D-45A3-93F8-EDFCB9CCD665}" destId="{FD16891D-DB88-4A5D-AD3D-09A7B5BBB2AE}" srcOrd="0" destOrd="0" presId="urn:microsoft.com/office/officeart/2009/3/layout/HorizontalOrganizationChart"/>
    <dgm:cxn modelId="{C93FF2BF-6B14-457B-84F5-56A89E3E7281}" type="presParOf" srcId="{FD16891D-DB88-4A5D-AD3D-09A7B5BBB2AE}" destId="{3196637A-3CD6-41E4-B33D-1F5F0E1BFDB6}" srcOrd="0" destOrd="0" presId="urn:microsoft.com/office/officeart/2009/3/layout/HorizontalOrganizationChart"/>
    <dgm:cxn modelId="{BC20F70D-430F-4162-851A-5ECFE8E6BC82}" type="presParOf" srcId="{FD16891D-DB88-4A5D-AD3D-09A7B5BBB2AE}" destId="{B463B114-BFF2-429B-B128-442F99F7D846}" srcOrd="1" destOrd="0" presId="urn:microsoft.com/office/officeart/2009/3/layout/HorizontalOrganizationChart"/>
    <dgm:cxn modelId="{56F1D7F8-AE70-4D47-93D1-965BD81B6DD2}" type="presParOf" srcId="{87D43E3A-A78D-45A3-93F8-EDFCB9CCD665}" destId="{C037D775-A480-4834-B715-F5CB10923E15}" srcOrd="1" destOrd="0" presId="urn:microsoft.com/office/officeart/2009/3/layout/HorizontalOrganizationChart"/>
    <dgm:cxn modelId="{E479CBE0-390D-4F39-887A-39CF4C8F123E}" type="presParOf" srcId="{87D43E3A-A78D-45A3-93F8-EDFCB9CCD665}" destId="{E3F9E864-C684-46A2-8E9A-D757091637C6}" srcOrd="2" destOrd="0" presId="urn:microsoft.com/office/officeart/2009/3/layout/HorizontalOrganizationChart"/>
    <dgm:cxn modelId="{ECB0239C-06E7-4C25-B3D7-85C441C050AA}" type="presParOf" srcId="{A945B299-3FA6-410F-9AE0-3D7054FB31F0}" destId="{FC666F2B-7788-403F-B0C3-48A0B521A9CE}" srcOrd="4" destOrd="0" presId="urn:microsoft.com/office/officeart/2009/3/layout/HorizontalOrganizationChart"/>
    <dgm:cxn modelId="{51B438C5-8FE4-4F9C-B572-7A7F947368C1}" type="presParOf" srcId="{A945B299-3FA6-410F-9AE0-3D7054FB31F0}" destId="{CF2F94B9-C300-4DC3-BA28-D4BBD80FA999}" srcOrd="5" destOrd="0" presId="urn:microsoft.com/office/officeart/2009/3/layout/HorizontalOrganizationChart"/>
    <dgm:cxn modelId="{2FD19F7B-66A0-4506-A1D0-EFDF7E43F620}" type="presParOf" srcId="{CF2F94B9-C300-4DC3-BA28-D4BBD80FA999}" destId="{ABC377FB-C41D-4971-9C2B-005209DC2A3C}" srcOrd="0" destOrd="0" presId="urn:microsoft.com/office/officeart/2009/3/layout/HorizontalOrganizationChart"/>
    <dgm:cxn modelId="{179A7F82-74DA-4088-BD88-3D4B447C5D74}" type="presParOf" srcId="{ABC377FB-C41D-4971-9C2B-005209DC2A3C}" destId="{C37CA8B8-84B0-4604-BF69-569B369971C7}" srcOrd="0" destOrd="0" presId="urn:microsoft.com/office/officeart/2009/3/layout/HorizontalOrganizationChart"/>
    <dgm:cxn modelId="{4B588925-416C-4D16-A6E7-DC0F5DE50C02}" type="presParOf" srcId="{ABC377FB-C41D-4971-9C2B-005209DC2A3C}" destId="{D74984A7-D934-4111-B73E-F29154B5FDBE}" srcOrd="1" destOrd="0" presId="urn:microsoft.com/office/officeart/2009/3/layout/HorizontalOrganizationChart"/>
    <dgm:cxn modelId="{09CA0CCA-9AE1-4410-B958-D49BA2949F8E}" type="presParOf" srcId="{CF2F94B9-C300-4DC3-BA28-D4BBD80FA999}" destId="{8365E4E3-4D11-44E3-852C-D92B46C1CE86}" srcOrd="1" destOrd="0" presId="urn:microsoft.com/office/officeart/2009/3/layout/HorizontalOrganizationChart"/>
    <dgm:cxn modelId="{1AE77705-0259-449F-B2AD-277187315969}" type="presParOf" srcId="{CF2F94B9-C300-4DC3-BA28-D4BBD80FA999}" destId="{0B1777EF-03B1-4962-8F30-387FED5FDD10}" srcOrd="2" destOrd="0" presId="urn:microsoft.com/office/officeart/2009/3/layout/HorizontalOrganizationChart"/>
    <dgm:cxn modelId="{665FC1A8-BFBC-4C46-BB3F-67C6D5F30FB0}" type="presParOf" srcId="{95EE0313-2D37-4019-90C4-D2B63264B8A7}" destId="{EFDEE86F-180B-40B7-AF3D-9862028704FE}" srcOrd="2" destOrd="0" presId="urn:microsoft.com/office/officeart/2009/3/layout/HorizontalOrganizationChart"/>
    <dgm:cxn modelId="{9B642296-A475-4091-AEAF-839FA648661D}" type="presParOf" srcId="{D2F049CA-E2EE-47D9-8832-ED1C944935B4}" destId="{C45C983D-63B0-465B-9BED-69A66D91188A}" srcOrd="2" destOrd="0" presId="urn:microsoft.com/office/officeart/2009/3/layout/HorizontalOrganizationChart"/>
    <dgm:cxn modelId="{29E7F348-FC66-492F-9ED8-380875162DB6}" type="presParOf" srcId="{52F0C10B-FB7F-4CA0-9B2E-C373EE2E10CD}" destId="{55A9A850-5EE6-405E-9225-AAC6C628DA04}" srcOrd="2" destOrd="0" presId="urn:microsoft.com/office/officeart/2009/3/layout/HorizontalOrganizationChart"/>
    <dgm:cxn modelId="{32B41480-9FDF-42E9-BB0D-D5FBD8228276}" type="presParOf" srcId="{52F0C10B-FB7F-4CA0-9B2E-C373EE2E10CD}" destId="{CCA967BF-BAC5-42C3-A1E2-46BC4355176A}" srcOrd="3" destOrd="0" presId="urn:microsoft.com/office/officeart/2009/3/layout/HorizontalOrganizationChart"/>
    <dgm:cxn modelId="{25F3C4AC-9926-4D54-B4DA-E9F00EBC5136}" type="presParOf" srcId="{CCA967BF-BAC5-42C3-A1E2-46BC4355176A}" destId="{D9258AC2-EEBD-4C0F-B553-0FE27B0EAC0E}" srcOrd="0" destOrd="0" presId="urn:microsoft.com/office/officeart/2009/3/layout/HorizontalOrganizationChart"/>
    <dgm:cxn modelId="{73B18A7F-4421-4538-BF1A-94F41F25DCAA}" type="presParOf" srcId="{D9258AC2-EEBD-4C0F-B553-0FE27B0EAC0E}" destId="{3C7B7157-AF6D-49EA-AEC5-A05BC7775B44}" srcOrd="0" destOrd="0" presId="urn:microsoft.com/office/officeart/2009/3/layout/HorizontalOrganizationChart"/>
    <dgm:cxn modelId="{51F472BE-7BC7-43B6-A02C-C79D9E80DAFE}" type="presParOf" srcId="{D9258AC2-EEBD-4C0F-B553-0FE27B0EAC0E}" destId="{350FA2E5-354D-475E-967F-AB0ACB194A90}" srcOrd="1" destOrd="0" presId="urn:microsoft.com/office/officeart/2009/3/layout/HorizontalOrganizationChart"/>
    <dgm:cxn modelId="{DAF1E75C-079C-461D-8F2C-9A1146054614}" type="presParOf" srcId="{CCA967BF-BAC5-42C3-A1E2-46BC4355176A}" destId="{DB0DD088-CEC5-4D3E-A9D3-04C0E4AA846E}" srcOrd="1" destOrd="0" presId="urn:microsoft.com/office/officeart/2009/3/layout/HorizontalOrganizationChart"/>
    <dgm:cxn modelId="{BF9B41FB-E294-4C6F-9A94-0FA54468B50A}" type="presParOf" srcId="{CCA967BF-BAC5-42C3-A1E2-46BC4355176A}" destId="{2F7BA71D-613D-4B62-B8DD-6B50096D5793}" srcOrd="2" destOrd="0" presId="urn:microsoft.com/office/officeart/2009/3/layout/HorizontalOrganizationChart"/>
    <dgm:cxn modelId="{4D1062FA-153F-4AA9-B3A2-BDA40710F34F}" type="presParOf" srcId="{52F0C10B-FB7F-4CA0-9B2E-C373EE2E10CD}" destId="{1418F9A2-B733-4E58-A746-5032DFFE9BE5}" srcOrd="4" destOrd="0" presId="urn:microsoft.com/office/officeart/2009/3/layout/HorizontalOrganizationChart"/>
    <dgm:cxn modelId="{80310964-7D2F-4A0C-897A-7149A70717B0}" type="presParOf" srcId="{52F0C10B-FB7F-4CA0-9B2E-C373EE2E10CD}" destId="{C18FCADE-2342-49E6-B342-7CAEC651C46F}" srcOrd="5" destOrd="0" presId="urn:microsoft.com/office/officeart/2009/3/layout/HorizontalOrganizationChart"/>
    <dgm:cxn modelId="{093D8B25-B6D5-4D11-B8C9-4F60456E35BC}" type="presParOf" srcId="{C18FCADE-2342-49E6-B342-7CAEC651C46F}" destId="{F8C7E790-966B-43A2-9A41-4AF099EA0844}" srcOrd="0" destOrd="0" presId="urn:microsoft.com/office/officeart/2009/3/layout/HorizontalOrganizationChart"/>
    <dgm:cxn modelId="{5747E899-3BF6-4080-881A-2475E115CA5E}" type="presParOf" srcId="{F8C7E790-966B-43A2-9A41-4AF099EA0844}" destId="{3C729FA9-C36B-4963-8AEC-C00DF25A3DA4}" srcOrd="0" destOrd="0" presId="urn:microsoft.com/office/officeart/2009/3/layout/HorizontalOrganizationChart"/>
    <dgm:cxn modelId="{E25822FE-307D-4F3B-9CFB-350B25BED0D1}" type="presParOf" srcId="{F8C7E790-966B-43A2-9A41-4AF099EA0844}" destId="{33A43F7F-99A7-4BF6-94B0-E200EB22A11E}" srcOrd="1" destOrd="0" presId="urn:microsoft.com/office/officeart/2009/3/layout/HorizontalOrganizationChart"/>
    <dgm:cxn modelId="{3DD99C4E-9A11-43BE-B09C-6B63DBA30E58}" type="presParOf" srcId="{C18FCADE-2342-49E6-B342-7CAEC651C46F}" destId="{818523DD-69D8-4CA5-8B8D-7C69A998E5FD}" srcOrd="1" destOrd="0" presId="urn:microsoft.com/office/officeart/2009/3/layout/HorizontalOrganizationChart"/>
    <dgm:cxn modelId="{AAC2918C-CE5E-4130-815B-1F77F637BD3A}" type="presParOf" srcId="{C18FCADE-2342-49E6-B342-7CAEC651C46F}" destId="{8C73277B-B55E-4191-8706-441FE157C443}" srcOrd="2" destOrd="0" presId="urn:microsoft.com/office/officeart/2009/3/layout/HorizontalOrganizationChart"/>
    <dgm:cxn modelId="{DDCAB231-52A7-4CF4-B8B7-76E51BAB2975}" type="presParOf" srcId="{8AFD531D-A5A3-4FD6-A3D0-5AB35758B95C}" destId="{72B0ABFD-10CF-405C-A518-F984C350AB27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162C291-8265-41F8-8F85-4AC809BDF481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0703DA3-BD02-4451-8DC2-0B89533024E8}">
      <dgm:prSet phldrT="[文本]" custT="1"/>
      <dgm:spPr/>
      <dgm:t>
        <a:bodyPr/>
        <a:lstStyle/>
        <a:p>
          <a:r>
            <a:rPr lang="en-GB" sz="750" b="1" i="1" baseline="0"/>
            <a:t>RRCReconfiguration</a:t>
          </a:r>
          <a:endParaRPr lang="zh-CN" altLang="en-US" sz="750" b="1" baseline="0"/>
        </a:p>
      </dgm:t>
    </dgm:pt>
    <dgm:pt modelId="{4EF0FDFA-3658-466F-95D9-2CB0BCE4C571}" type="parTrans" cxnId="{8D1B55BC-1CD1-492C-8666-2C5AE2ACDC9E}">
      <dgm:prSet/>
      <dgm:spPr/>
      <dgm:t>
        <a:bodyPr/>
        <a:lstStyle/>
        <a:p>
          <a:endParaRPr lang="zh-CN" altLang="en-US"/>
        </a:p>
      </dgm:t>
    </dgm:pt>
    <dgm:pt modelId="{C339CD73-8A02-4F85-919A-F4BD254F638F}" type="sibTrans" cxnId="{8D1B55BC-1CD1-492C-8666-2C5AE2ACDC9E}">
      <dgm:prSet/>
      <dgm:spPr/>
      <dgm:t>
        <a:bodyPr/>
        <a:lstStyle/>
        <a:p>
          <a:endParaRPr lang="zh-CN" altLang="en-US"/>
        </a:p>
      </dgm:t>
    </dgm:pt>
    <dgm:pt modelId="{E8B6F9D0-B872-4F5E-B8BB-00FBE21BFCA0}">
      <dgm:prSet phldrT="[文本]" custT="1"/>
      <dgm:spPr/>
      <dgm:t>
        <a:bodyPr/>
        <a:lstStyle/>
        <a:p>
          <a:r>
            <a:rPr lang="en-GB" sz="750" b="1" i="1" baseline="0"/>
            <a:t>conditionalReconfiguration for candidate cell#1</a:t>
          </a:r>
          <a:endParaRPr lang="zh-CN" altLang="en-US" sz="750" b="1" i="1" baseline="0"/>
        </a:p>
      </dgm:t>
    </dgm:pt>
    <dgm:pt modelId="{A58D1D57-8AF6-4490-B3F0-AAA8864714A8}" type="parTrans" cxnId="{3AC92B96-4ED5-40AD-8EBF-0BD08F8ED7E2}">
      <dgm:prSet/>
      <dgm:spPr/>
      <dgm:t>
        <a:bodyPr/>
        <a:lstStyle/>
        <a:p>
          <a:endParaRPr lang="zh-CN" altLang="en-US"/>
        </a:p>
      </dgm:t>
    </dgm:pt>
    <dgm:pt modelId="{A4BD0AB5-23B9-4BC5-934E-3F1AE2D80417}" type="sibTrans" cxnId="{3AC92B96-4ED5-40AD-8EBF-0BD08F8ED7E2}">
      <dgm:prSet/>
      <dgm:spPr/>
      <dgm:t>
        <a:bodyPr/>
        <a:lstStyle/>
        <a:p>
          <a:endParaRPr lang="zh-CN" altLang="en-US"/>
        </a:p>
      </dgm:t>
    </dgm:pt>
    <dgm:pt modelId="{25CEDC6E-E38C-48D7-82C9-AE6165B492DF}">
      <dgm:prSet phldrT="[文本]" custT="1"/>
      <dgm:spPr/>
      <dgm:t>
        <a:bodyPr/>
        <a:lstStyle/>
        <a:p>
          <a:r>
            <a:rPr lang="en-US" altLang="zh-CN" sz="750" b="1" i="1" baseline="0"/>
            <a:t>initial execution condition for cell #1</a:t>
          </a:r>
          <a:endParaRPr lang="zh-CN" altLang="en-US" sz="750" b="1" i="1" baseline="0"/>
        </a:p>
      </dgm:t>
    </dgm:pt>
    <dgm:pt modelId="{B2C1934A-B39C-43CF-A5FC-A6B9FD9FF2EC}" type="parTrans" cxnId="{78555EE9-4F1E-4D11-8A4A-A904F45DCDDA}">
      <dgm:prSet/>
      <dgm:spPr/>
      <dgm:t>
        <a:bodyPr/>
        <a:lstStyle/>
        <a:p>
          <a:endParaRPr lang="zh-CN" altLang="en-US"/>
        </a:p>
      </dgm:t>
    </dgm:pt>
    <dgm:pt modelId="{3C41353B-4CD2-46EF-A167-3E305A3E7616}" type="sibTrans" cxnId="{78555EE9-4F1E-4D11-8A4A-A904F45DCDDA}">
      <dgm:prSet/>
      <dgm:spPr/>
      <dgm:t>
        <a:bodyPr/>
        <a:lstStyle/>
        <a:p>
          <a:endParaRPr lang="zh-CN" altLang="en-US"/>
        </a:p>
      </dgm:t>
    </dgm:pt>
    <dgm:pt modelId="{B0EFD35F-801B-4485-B7DC-AE8A814F211F}">
      <dgm:prSet phldrT="[文本]" custT="1"/>
      <dgm:spPr/>
      <dgm:t>
        <a:bodyPr/>
        <a:lstStyle/>
        <a:p>
          <a:r>
            <a:rPr lang="en-US" altLang="zh-CN" sz="750" b="1" i="1" baseline="0"/>
            <a:t>condRRCReconfig             containing RRCReconfiguration</a:t>
          </a:r>
          <a:endParaRPr lang="zh-CN" altLang="en-US" sz="750" b="1" i="1" baseline="0"/>
        </a:p>
      </dgm:t>
    </dgm:pt>
    <dgm:pt modelId="{93614E09-C61B-4BA6-9BFB-306645E09C89}" type="parTrans" cxnId="{B292002B-FA72-45F0-960E-B949A3EA8B04}">
      <dgm:prSet/>
      <dgm:spPr/>
      <dgm:t>
        <a:bodyPr/>
        <a:lstStyle/>
        <a:p>
          <a:endParaRPr lang="zh-CN" altLang="en-US"/>
        </a:p>
      </dgm:t>
    </dgm:pt>
    <dgm:pt modelId="{2D585755-7504-4A25-AE09-AD4E5A8CF4F7}" type="sibTrans" cxnId="{B292002B-FA72-45F0-960E-B949A3EA8B04}">
      <dgm:prSet/>
      <dgm:spPr/>
      <dgm:t>
        <a:bodyPr/>
        <a:lstStyle/>
        <a:p>
          <a:endParaRPr lang="zh-CN" altLang="en-US"/>
        </a:p>
      </dgm:t>
    </dgm:pt>
    <dgm:pt modelId="{E665BC74-1504-469C-9811-FA66F38F8C2B}">
      <dgm:prSet phldrT="[文本]" custT="1"/>
      <dgm:spPr/>
      <dgm:t>
        <a:bodyPr/>
        <a:lstStyle/>
        <a:p>
          <a:r>
            <a:rPr lang="en-GB" sz="750" b="1" i="1" baseline="0"/>
            <a:t>conditionalReconfiguration</a:t>
          </a:r>
          <a:endParaRPr lang="zh-CN" altLang="en-US" sz="750" b="1" i="1" baseline="0"/>
        </a:p>
      </dgm:t>
    </dgm:pt>
    <dgm:pt modelId="{D771A73E-7AEB-4410-8193-CFD6298C1404}" type="parTrans" cxnId="{696E9492-E674-4143-A84D-5BBD3AFB1E64}">
      <dgm:prSet/>
      <dgm:spPr/>
      <dgm:t>
        <a:bodyPr/>
        <a:lstStyle/>
        <a:p>
          <a:endParaRPr lang="zh-CN" altLang="en-US"/>
        </a:p>
      </dgm:t>
    </dgm:pt>
    <dgm:pt modelId="{5C9A8AD6-325C-4F2D-841C-402C0295161B}" type="sibTrans" cxnId="{696E9492-E674-4143-A84D-5BBD3AFB1E64}">
      <dgm:prSet/>
      <dgm:spPr/>
      <dgm:t>
        <a:bodyPr/>
        <a:lstStyle/>
        <a:p>
          <a:endParaRPr lang="zh-CN" altLang="en-US"/>
        </a:p>
      </dgm:t>
    </dgm:pt>
    <dgm:pt modelId="{33C2501A-9566-4D24-9426-68AB3C36BBA4}">
      <dgm:prSet phldrT="[文本]" custT="1"/>
      <dgm:spPr/>
      <dgm:t>
        <a:bodyPr/>
        <a:lstStyle/>
        <a:p>
          <a:r>
            <a:rPr lang="en-US" altLang="zh-CN" sz="750" b="1" i="1" baseline="0"/>
            <a:t>subsequent execution condition </a:t>
          </a:r>
          <a:r>
            <a:rPr lang="en-US" altLang="zh-CN" sz="750" b="1" i="1"/>
            <a:t>for cell#2 when cell#1 act as serving cell</a:t>
          </a:r>
          <a:endParaRPr lang="zh-CN" altLang="en-US" sz="750" b="1" i="1" baseline="0"/>
        </a:p>
      </dgm:t>
    </dgm:pt>
    <dgm:pt modelId="{44D1FEDD-E035-40F1-8935-120D717A17FC}" type="parTrans" cxnId="{725FE9C2-1CE8-45CD-B614-FFFEAC5F1D3A}">
      <dgm:prSet/>
      <dgm:spPr/>
      <dgm:t>
        <a:bodyPr/>
        <a:lstStyle/>
        <a:p>
          <a:endParaRPr lang="zh-CN" altLang="en-US"/>
        </a:p>
      </dgm:t>
    </dgm:pt>
    <dgm:pt modelId="{359D073B-079F-4065-9234-6CA4294FF372}" type="sibTrans" cxnId="{725FE9C2-1CE8-45CD-B614-FFFEAC5F1D3A}">
      <dgm:prSet/>
      <dgm:spPr/>
      <dgm:t>
        <a:bodyPr/>
        <a:lstStyle/>
        <a:p>
          <a:endParaRPr lang="zh-CN" altLang="en-US"/>
        </a:p>
      </dgm:t>
    </dgm:pt>
    <dgm:pt modelId="{EEA811EB-FE87-4A9B-818A-B2D386FD670D}">
      <dgm:prSet phldrT="[文本]" custT="1"/>
      <dgm:spPr/>
      <dgm:t>
        <a:bodyPr/>
        <a:lstStyle/>
        <a:p>
          <a:r>
            <a:rPr lang="en-GB" sz="750" b="1" i="1" baseline="0"/>
            <a:t>conditionalReconfiguration for candidate cell#2</a:t>
          </a:r>
          <a:endParaRPr lang="zh-CN" altLang="en-US" sz="750" b="1" i="1" baseline="0"/>
        </a:p>
      </dgm:t>
    </dgm:pt>
    <dgm:pt modelId="{5EF07444-14FD-432E-95F8-939CB1F5F787}" type="parTrans" cxnId="{3C308CDD-2909-4765-9DCB-976F1EBEA36A}">
      <dgm:prSet/>
      <dgm:spPr/>
      <dgm:t>
        <a:bodyPr/>
        <a:lstStyle/>
        <a:p>
          <a:endParaRPr lang="zh-CN" altLang="en-US"/>
        </a:p>
      </dgm:t>
    </dgm:pt>
    <dgm:pt modelId="{7302D82F-43C1-47B1-B022-EA098CF51EE3}" type="sibTrans" cxnId="{3C308CDD-2909-4765-9DCB-976F1EBEA36A}">
      <dgm:prSet/>
      <dgm:spPr/>
      <dgm:t>
        <a:bodyPr/>
        <a:lstStyle/>
        <a:p>
          <a:endParaRPr lang="zh-CN" altLang="en-US"/>
        </a:p>
      </dgm:t>
    </dgm:pt>
    <dgm:pt modelId="{549E994F-C896-40C7-A0D1-9D030209BC5E}">
      <dgm:prSet phldrT="[文本]" custT="1"/>
      <dgm:spPr/>
      <dgm:t>
        <a:bodyPr/>
        <a:lstStyle/>
        <a:p>
          <a:r>
            <a:rPr lang="en-US" altLang="zh-CN" sz="750" b="1" i="1" baseline="0"/>
            <a:t>......</a:t>
          </a:r>
          <a:endParaRPr lang="zh-CN" altLang="en-US" sz="750" b="1" i="1" baseline="0"/>
        </a:p>
      </dgm:t>
    </dgm:pt>
    <dgm:pt modelId="{A253915D-012F-466F-81DC-10C8BE44B129}" type="parTrans" cxnId="{8119E663-EFAB-4CE4-BF12-7551890AAB49}">
      <dgm:prSet/>
      <dgm:spPr/>
      <dgm:t>
        <a:bodyPr/>
        <a:lstStyle/>
        <a:p>
          <a:endParaRPr lang="zh-CN" altLang="en-US"/>
        </a:p>
      </dgm:t>
    </dgm:pt>
    <dgm:pt modelId="{6159343B-A79E-4C66-918A-7FE451C66C89}" type="sibTrans" cxnId="{8119E663-EFAB-4CE4-BF12-7551890AAB49}">
      <dgm:prSet/>
      <dgm:spPr/>
      <dgm:t>
        <a:bodyPr/>
        <a:lstStyle/>
        <a:p>
          <a:endParaRPr lang="zh-CN" altLang="en-US"/>
        </a:p>
      </dgm:t>
    </dgm:pt>
    <dgm:pt modelId="{68A2022C-4629-47F0-8C6E-22594C3FE872}">
      <dgm:prSet phldrT="[文本]" custT="1"/>
      <dgm:spPr/>
      <dgm:t>
        <a:bodyPr/>
        <a:lstStyle/>
        <a:p>
          <a:r>
            <a:rPr lang="en-US" altLang="zh-CN" sz="750" b="1" i="1" baseline="0"/>
            <a:t>subsequent execution condition </a:t>
          </a:r>
          <a:r>
            <a:rPr lang="en-US" altLang="zh-CN" sz="750" b="1" i="1"/>
            <a:t>for cell#3 when cell#1 act as serving cell</a:t>
          </a:r>
          <a:endParaRPr lang="zh-CN" altLang="en-US" sz="750" b="1" i="1" baseline="0"/>
        </a:p>
      </dgm:t>
    </dgm:pt>
    <dgm:pt modelId="{E621B615-5752-4E5E-A870-D1756F46BF00}" type="parTrans" cxnId="{C39FF477-0F47-40D9-885F-9FD0A38877C7}">
      <dgm:prSet/>
      <dgm:spPr/>
      <dgm:t>
        <a:bodyPr/>
        <a:lstStyle/>
        <a:p>
          <a:endParaRPr lang="zh-CN" altLang="en-US"/>
        </a:p>
      </dgm:t>
    </dgm:pt>
    <dgm:pt modelId="{C1AAA55C-208F-469F-BD24-069528DE7012}" type="sibTrans" cxnId="{C39FF477-0F47-40D9-885F-9FD0A38877C7}">
      <dgm:prSet/>
      <dgm:spPr/>
      <dgm:t>
        <a:bodyPr/>
        <a:lstStyle/>
        <a:p>
          <a:endParaRPr lang="zh-CN" altLang="en-US"/>
        </a:p>
      </dgm:t>
    </dgm:pt>
    <dgm:pt modelId="{44D28786-C33B-478F-86C4-9AF306456CE7}">
      <dgm:prSet phldrT="[文本]" custT="1"/>
      <dgm:spPr/>
      <dgm:t>
        <a:bodyPr/>
        <a:lstStyle/>
        <a:p>
          <a:r>
            <a:rPr lang="en-US" altLang="zh-CN" sz="750" b="1" i="1" baseline="0"/>
            <a:t>.......</a:t>
          </a:r>
          <a:endParaRPr lang="zh-CN" altLang="en-US" sz="750" b="1" i="1" baseline="0"/>
        </a:p>
      </dgm:t>
    </dgm:pt>
    <dgm:pt modelId="{FF497E0C-4392-44E3-A14B-468C1932472B}" type="parTrans" cxnId="{EEBF43D2-1D04-4E60-BFD7-52AA9966D02F}">
      <dgm:prSet/>
      <dgm:spPr/>
      <dgm:t>
        <a:bodyPr/>
        <a:lstStyle/>
        <a:p>
          <a:endParaRPr lang="zh-CN" altLang="en-US"/>
        </a:p>
      </dgm:t>
    </dgm:pt>
    <dgm:pt modelId="{F3EFEEF4-E8AB-4B92-B569-69E64FE8893E}" type="sibTrans" cxnId="{EEBF43D2-1D04-4E60-BFD7-52AA9966D02F}">
      <dgm:prSet/>
      <dgm:spPr/>
      <dgm:t>
        <a:bodyPr/>
        <a:lstStyle/>
        <a:p>
          <a:endParaRPr lang="zh-CN" altLang="en-US"/>
        </a:p>
      </dgm:t>
    </dgm:pt>
    <dgm:pt modelId="{16364B59-9A35-4213-83B9-54068AD9C275}" type="pres">
      <dgm:prSet presAssocID="{B162C291-8265-41F8-8F85-4AC809BDF48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AFD531D-A5A3-4FD6-A3D0-5AB35758B95C}" type="pres">
      <dgm:prSet presAssocID="{60703DA3-BD02-4451-8DC2-0B89533024E8}" presName="hierRoot1" presStyleCnt="0">
        <dgm:presLayoutVars>
          <dgm:hierBranch val="init"/>
        </dgm:presLayoutVars>
      </dgm:prSet>
      <dgm:spPr/>
    </dgm:pt>
    <dgm:pt modelId="{D2F8830F-767F-4C82-BFAF-A55FD67AD618}" type="pres">
      <dgm:prSet presAssocID="{60703DA3-BD02-4451-8DC2-0B89533024E8}" presName="rootComposite1" presStyleCnt="0"/>
      <dgm:spPr/>
    </dgm:pt>
    <dgm:pt modelId="{C9B24A09-AAEF-4620-886D-39B4D11BFFBB}" type="pres">
      <dgm:prSet presAssocID="{60703DA3-BD02-4451-8DC2-0B89533024E8}" presName="rootText1" presStyleLbl="node0" presStyleIdx="0" presStyleCnt="1">
        <dgm:presLayoutVars>
          <dgm:chPref val="3"/>
        </dgm:presLayoutVars>
      </dgm:prSet>
      <dgm:spPr/>
    </dgm:pt>
    <dgm:pt modelId="{1D9DE49F-1BD4-426F-BD0D-EC53D8106D39}" type="pres">
      <dgm:prSet presAssocID="{60703DA3-BD02-4451-8DC2-0B89533024E8}" presName="rootConnector1" presStyleLbl="node1" presStyleIdx="0" presStyleCnt="0"/>
      <dgm:spPr/>
    </dgm:pt>
    <dgm:pt modelId="{52F0C10B-FB7F-4CA0-9B2E-C373EE2E10CD}" type="pres">
      <dgm:prSet presAssocID="{60703DA3-BD02-4451-8DC2-0B89533024E8}" presName="hierChild2" presStyleCnt="0"/>
      <dgm:spPr/>
    </dgm:pt>
    <dgm:pt modelId="{6CEB7A6C-3161-43B6-827A-0E691DE66D54}" type="pres">
      <dgm:prSet presAssocID="{A58D1D57-8AF6-4490-B3F0-AAA8864714A8}" presName="Name64" presStyleLbl="parChTrans1D2" presStyleIdx="0" presStyleCnt="3"/>
      <dgm:spPr/>
    </dgm:pt>
    <dgm:pt modelId="{D2F049CA-E2EE-47D9-8832-ED1C944935B4}" type="pres">
      <dgm:prSet presAssocID="{E8B6F9D0-B872-4F5E-B8BB-00FBE21BFCA0}" presName="hierRoot2" presStyleCnt="0">
        <dgm:presLayoutVars>
          <dgm:hierBranch val="init"/>
        </dgm:presLayoutVars>
      </dgm:prSet>
      <dgm:spPr/>
    </dgm:pt>
    <dgm:pt modelId="{D0BFE2AD-2A20-432B-B7BD-9DC786F52684}" type="pres">
      <dgm:prSet presAssocID="{E8B6F9D0-B872-4F5E-B8BB-00FBE21BFCA0}" presName="rootComposite" presStyleCnt="0"/>
      <dgm:spPr/>
    </dgm:pt>
    <dgm:pt modelId="{1D039BA4-311B-4DBC-8930-AA6537B28F69}" type="pres">
      <dgm:prSet presAssocID="{E8B6F9D0-B872-4F5E-B8BB-00FBE21BFCA0}" presName="rootText" presStyleLbl="node2" presStyleIdx="0" presStyleCnt="3" custScaleX="129766">
        <dgm:presLayoutVars>
          <dgm:chPref val="3"/>
        </dgm:presLayoutVars>
      </dgm:prSet>
      <dgm:spPr/>
    </dgm:pt>
    <dgm:pt modelId="{3883F471-90E7-41EA-8B48-6BB185EFB463}" type="pres">
      <dgm:prSet presAssocID="{E8B6F9D0-B872-4F5E-B8BB-00FBE21BFCA0}" presName="rootConnector" presStyleLbl="node2" presStyleIdx="0" presStyleCnt="3"/>
      <dgm:spPr/>
    </dgm:pt>
    <dgm:pt modelId="{CBAB38A5-9A29-4AEA-BE62-47A4C113EA1A}" type="pres">
      <dgm:prSet presAssocID="{E8B6F9D0-B872-4F5E-B8BB-00FBE21BFCA0}" presName="hierChild4" presStyleCnt="0"/>
      <dgm:spPr/>
    </dgm:pt>
    <dgm:pt modelId="{6ED2CDFC-636E-4F9A-BC86-06958B99837F}" type="pres">
      <dgm:prSet presAssocID="{B2C1934A-B39C-43CF-A5FC-A6B9FD9FF2EC}" presName="Name64" presStyleLbl="parChTrans1D3" presStyleIdx="0" presStyleCnt="2"/>
      <dgm:spPr/>
    </dgm:pt>
    <dgm:pt modelId="{A0B37EF2-0BCF-43A7-AB10-DF860524F9E0}" type="pres">
      <dgm:prSet presAssocID="{25CEDC6E-E38C-48D7-82C9-AE6165B492DF}" presName="hierRoot2" presStyleCnt="0">
        <dgm:presLayoutVars>
          <dgm:hierBranch val="init"/>
        </dgm:presLayoutVars>
      </dgm:prSet>
      <dgm:spPr/>
    </dgm:pt>
    <dgm:pt modelId="{93113548-5FB3-412C-B287-808BA054A446}" type="pres">
      <dgm:prSet presAssocID="{25CEDC6E-E38C-48D7-82C9-AE6165B492DF}" presName="rootComposite" presStyleCnt="0"/>
      <dgm:spPr/>
    </dgm:pt>
    <dgm:pt modelId="{E4FB4C68-618A-442A-A9BF-C29D1CBAD0E6}" type="pres">
      <dgm:prSet presAssocID="{25CEDC6E-E38C-48D7-82C9-AE6165B492DF}" presName="rootText" presStyleLbl="node3" presStyleIdx="0" presStyleCnt="2" custScaleX="112769">
        <dgm:presLayoutVars>
          <dgm:chPref val="3"/>
        </dgm:presLayoutVars>
      </dgm:prSet>
      <dgm:spPr/>
    </dgm:pt>
    <dgm:pt modelId="{5F36B936-D5B5-4254-8D65-A6113B649FED}" type="pres">
      <dgm:prSet presAssocID="{25CEDC6E-E38C-48D7-82C9-AE6165B492DF}" presName="rootConnector" presStyleLbl="node3" presStyleIdx="0" presStyleCnt="2"/>
      <dgm:spPr/>
    </dgm:pt>
    <dgm:pt modelId="{BEDB6D9F-E012-485C-B7C2-9C6BCDDF3AD7}" type="pres">
      <dgm:prSet presAssocID="{25CEDC6E-E38C-48D7-82C9-AE6165B492DF}" presName="hierChild4" presStyleCnt="0"/>
      <dgm:spPr/>
    </dgm:pt>
    <dgm:pt modelId="{F60689D7-16C0-470B-A5DD-E7EF551C037B}" type="pres">
      <dgm:prSet presAssocID="{25CEDC6E-E38C-48D7-82C9-AE6165B492DF}" presName="hierChild5" presStyleCnt="0"/>
      <dgm:spPr/>
    </dgm:pt>
    <dgm:pt modelId="{BDBFF650-D94E-4CE1-95CE-C80D62E9851F}" type="pres">
      <dgm:prSet presAssocID="{93614E09-C61B-4BA6-9BFB-306645E09C89}" presName="Name64" presStyleLbl="parChTrans1D3" presStyleIdx="1" presStyleCnt="2"/>
      <dgm:spPr/>
    </dgm:pt>
    <dgm:pt modelId="{95EE0313-2D37-4019-90C4-D2B63264B8A7}" type="pres">
      <dgm:prSet presAssocID="{B0EFD35F-801B-4485-B7DC-AE8A814F211F}" presName="hierRoot2" presStyleCnt="0">
        <dgm:presLayoutVars>
          <dgm:hierBranch val="init"/>
        </dgm:presLayoutVars>
      </dgm:prSet>
      <dgm:spPr/>
    </dgm:pt>
    <dgm:pt modelId="{77965686-58D5-4761-8A28-9C75A7AB1EBC}" type="pres">
      <dgm:prSet presAssocID="{B0EFD35F-801B-4485-B7DC-AE8A814F211F}" presName="rootComposite" presStyleCnt="0"/>
      <dgm:spPr/>
    </dgm:pt>
    <dgm:pt modelId="{B6EE6F62-F7F3-4F9F-BECA-622CD0E30C11}" type="pres">
      <dgm:prSet presAssocID="{B0EFD35F-801B-4485-B7DC-AE8A814F211F}" presName="rootText" presStyleLbl="node3" presStyleIdx="1" presStyleCnt="2" custScaleX="111314" custScaleY="135803">
        <dgm:presLayoutVars>
          <dgm:chPref val="3"/>
        </dgm:presLayoutVars>
      </dgm:prSet>
      <dgm:spPr/>
    </dgm:pt>
    <dgm:pt modelId="{2E43A658-6B4E-4CE8-B958-01424AD824C2}" type="pres">
      <dgm:prSet presAssocID="{B0EFD35F-801B-4485-B7DC-AE8A814F211F}" presName="rootConnector" presStyleLbl="node3" presStyleIdx="1" presStyleCnt="2"/>
      <dgm:spPr/>
    </dgm:pt>
    <dgm:pt modelId="{A945B299-3FA6-410F-9AE0-3D7054FB31F0}" type="pres">
      <dgm:prSet presAssocID="{B0EFD35F-801B-4485-B7DC-AE8A814F211F}" presName="hierChild4" presStyleCnt="0"/>
      <dgm:spPr/>
    </dgm:pt>
    <dgm:pt modelId="{DB350546-71B1-4090-92AF-B271099BD2C0}" type="pres">
      <dgm:prSet presAssocID="{D771A73E-7AEB-4410-8193-CFD6298C1404}" presName="Name64" presStyleLbl="parChTrans1D4" presStyleIdx="0" presStyleCnt="4"/>
      <dgm:spPr/>
    </dgm:pt>
    <dgm:pt modelId="{92FD892E-A955-4177-949F-33CD69194055}" type="pres">
      <dgm:prSet presAssocID="{E665BC74-1504-469C-9811-FA66F38F8C2B}" presName="hierRoot2" presStyleCnt="0">
        <dgm:presLayoutVars>
          <dgm:hierBranch val="init"/>
        </dgm:presLayoutVars>
      </dgm:prSet>
      <dgm:spPr/>
    </dgm:pt>
    <dgm:pt modelId="{D707CB80-D081-4B5E-845B-F5C3B6686048}" type="pres">
      <dgm:prSet presAssocID="{E665BC74-1504-469C-9811-FA66F38F8C2B}" presName="rootComposite" presStyleCnt="0"/>
      <dgm:spPr/>
    </dgm:pt>
    <dgm:pt modelId="{6065DF41-5799-4FCB-943C-928889808837}" type="pres">
      <dgm:prSet presAssocID="{E665BC74-1504-469C-9811-FA66F38F8C2B}" presName="rootText" presStyleLbl="node4" presStyleIdx="0" presStyleCnt="4">
        <dgm:presLayoutVars>
          <dgm:chPref val="3"/>
        </dgm:presLayoutVars>
      </dgm:prSet>
      <dgm:spPr/>
    </dgm:pt>
    <dgm:pt modelId="{D04E4218-0D94-44A8-A87A-D51D38180216}" type="pres">
      <dgm:prSet presAssocID="{E665BC74-1504-469C-9811-FA66F38F8C2B}" presName="rootConnector" presStyleLbl="node4" presStyleIdx="0" presStyleCnt="4"/>
      <dgm:spPr/>
    </dgm:pt>
    <dgm:pt modelId="{E4326041-DBD3-481A-9F85-115CD9027892}" type="pres">
      <dgm:prSet presAssocID="{E665BC74-1504-469C-9811-FA66F38F8C2B}" presName="hierChild4" presStyleCnt="0"/>
      <dgm:spPr/>
    </dgm:pt>
    <dgm:pt modelId="{8FAD4D52-1E48-4378-B387-8C6553026EE2}" type="pres">
      <dgm:prSet presAssocID="{44D1FEDD-E035-40F1-8935-120D717A17FC}" presName="Name64" presStyleLbl="parChTrans1D4" presStyleIdx="1" presStyleCnt="4"/>
      <dgm:spPr/>
    </dgm:pt>
    <dgm:pt modelId="{A82622CD-609A-4025-89E4-7253AF5A62A0}" type="pres">
      <dgm:prSet presAssocID="{33C2501A-9566-4D24-9426-68AB3C36BBA4}" presName="hierRoot2" presStyleCnt="0">
        <dgm:presLayoutVars>
          <dgm:hierBranch val="init"/>
        </dgm:presLayoutVars>
      </dgm:prSet>
      <dgm:spPr/>
    </dgm:pt>
    <dgm:pt modelId="{E3380DE2-3670-459D-BC48-4235BBBB0AF9}" type="pres">
      <dgm:prSet presAssocID="{33C2501A-9566-4D24-9426-68AB3C36BBA4}" presName="rootComposite" presStyleCnt="0"/>
      <dgm:spPr/>
    </dgm:pt>
    <dgm:pt modelId="{BC717475-9FAB-47F0-B0E9-8D88810C36D7}" type="pres">
      <dgm:prSet presAssocID="{33C2501A-9566-4D24-9426-68AB3C36BBA4}" presName="rootText" presStyleLbl="node4" presStyleIdx="1" presStyleCnt="4" custScaleX="125966" custScaleY="121593">
        <dgm:presLayoutVars>
          <dgm:chPref val="3"/>
        </dgm:presLayoutVars>
      </dgm:prSet>
      <dgm:spPr/>
    </dgm:pt>
    <dgm:pt modelId="{1EA75815-73DD-4D61-A3A6-1FF6A6099206}" type="pres">
      <dgm:prSet presAssocID="{33C2501A-9566-4D24-9426-68AB3C36BBA4}" presName="rootConnector" presStyleLbl="node4" presStyleIdx="1" presStyleCnt="4"/>
      <dgm:spPr/>
    </dgm:pt>
    <dgm:pt modelId="{1B650389-7588-4A1F-A1BD-481BF578E531}" type="pres">
      <dgm:prSet presAssocID="{33C2501A-9566-4D24-9426-68AB3C36BBA4}" presName="hierChild4" presStyleCnt="0"/>
      <dgm:spPr/>
    </dgm:pt>
    <dgm:pt modelId="{07F6FD9C-7B76-4956-AC79-2FC4880D0629}" type="pres">
      <dgm:prSet presAssocID="{33C2501A-9566-4D24-9426-68AB3C36BBA4}" presName="hierChild5" presStyleCnt="0"/>
      <dgm:spPr/>
    </dgm:pt>
    <dgm:pt modelId="{B0298BCB-3B23-4EE1-8C1B-54388598E181}" type="pres">
      <dgm:prSet presAssocID="{E621B615-5752-4E5E-A870-D1756F46BF00}" presName="Name64" presStyleLbl="parChTrans1D4" presStyleIdx="2" presStyleCnt="4"/>
      <dgm:spPr/>
    </dgm:pt>
    <dgm:pt modelId="{6FB1C8C2-CC49-48C6-9E4E-F492E325AD44}" type="pres">
      <dgm:prSet presAssocID="{68A2022C-4629-47F0-8C6E-22594C3FE872}" presName="hierRoot2" presStyleCnt="0">
        <dgm:presLayoutVars>
          <dgm:hierBranch val="init"/>
        </dgm:presLayoutVars>
      </dgm:prSet>
      <dgm:spPr/>
    </dgm:pt>
    <dgm:pt modelId="{CE327079-0242-4557-A5BC-C2B96D5AD234}" type="pres">
      <dgm:prSet presAssocID="{68A2022C-4629-47F0-8C6E-22594C3FE872}" presName="rootComposite" presStyleCnt="0"/>
      <dgm:spPr/>
    </dgm:pt>
    <dgm:pt modelId="{F033D0A9-B4C4-4514-9D05-6305608A7D30}" type="pres">
      <dgm:prSet presAssocID="{68A2022C-4629-47F0-8C6E-22594C3FE872}" presName="rootText" presStyleLbl="node4" presStyleIdx="2" presStyleCnt="4" custScaleX="125966" custScaleY="121593">
        <dgm:presLayoutVars>
          <dgm:chPref val="3"/>
        </dgm:presLayoutVars>
      </dgm:prSet>
      <dgm:spPr/>
    </dgm:pt>
    <dgm:pt modelId="{F0C7BA9B-8CD7-44F6-9B85-49129060BDB5}" type="pres">
      <dgm:prSet presAssocID="{68A2022C-4629-47F0-8C6E-22594C3FE872}" presName="rootConnector" presStyleLbl="node4" presStyleIdx="2" presStyleCnt="4"/>
      <dgm:spPr/>
    </dgm:pt>
    <dgm:pt modelId="{2403422B-22B1-49C5-A082-9B641BA4CC86}" type="pres">
      <dgm:prSet presAssocID="{68A2022C-4629-47F0-8C6E-22594C3FE872}" presName="hierChild4" presStyleCnt="0"/>
      <dgm:spPr/>
    </dgm:pt>
    <dgm:pt modelId="{FCBBD659-0B9D-4F7D-8F2D-E2739A22E06A}" type="pres">
      <dgm:prSet presAssocID="{68A2022C-4629-47F0-8C6E-22594C3FE872}" presName="hierChild5" presStyleCnt="0"/>
      <dgm:spPr/>
    </dgm:pt>
    <dgm:pt modelId="{597608DA-10BA-48A2-83EB-92FDE35B2BE6}" type="pres">
      <dgm:prSet presAssocID="{FF497E0C-4392-44E3-A14B-468C1932472B}" presName="Name64" presStyleLbl="parChTrans1D4" presStyleIdx="3" presStyleCnt="4"/>
      <dgm:spPr/>
    </dgm:pt>
    <dgm:pt modelId="{F0C69ADA-B3C5-4D47-A773-0A0413A49AF9}" type="pres">
      <dgm:prSet presAssocID="{44D28786-C33B-478F-86C4-9AF306456CE7}" presName="hierRoot2" presStyleCnt="0">
        <dgm:presLayoutVars>
          <dgm:hierBranch val="init"/>
        </dgm:presLayoutVars>
      </dgm:prSet>
      <dgm:spPr/>
    </dgm:pt>
    <dgm:pt modelId="{7623C56E-4183-4D81-BD52-2A6F6203D005}" type="pres">
      <dgm:prSet presAssocID="{44D28786-C33B-478F-86C4-9AF306456CE7}" presName="rootComposite" presStyleCnt="0"/>
      <dgm:spPr/>
    </dgm:pt>
    <dgm:pt modelId="{2BA2855C-D380-422D-93CF-B422BD14AC5B}" type="pres">
      <dgm:prSet presAssocID="{44D28786-C33B-478F-86C4-9AF306456CE7}" presName="rootText" presStyleLbl="node4" presStyleIdx="3" presStyleCnt="4" custScaleX="125966" custScaleY="121593">
        <dgm:presLayoutVars>
          <dgm:chPref val="3"/>
        </dgm:presLayoutVars>
      </dgm:prSet>
      <dgm:spPr/>
    </dgm:pt>
    <dgm:pt modelId="{86EE336C-F9C8-445D-A5C2-3EF6779AD7AE}" type="pres">
      <dgm:prSet presAssocID="{44D28786-C33B-478F-86C4-9AF306456CE7}" presName="rootConnector" presStyleLbl="node4" presStyleIdx="3" presStyleCnt="4"/>
      <dgm:spPr/>
    </dgm:pt>
    <dgm:pt modelId="{2669E2B9-2230-42EE-BCFC-32F892ACFC7A}" type="pres">
      <dgm:prSet presAssocID="{44D28786-C33B-478F-86C4-9AF306456CE7}" presName="hierChild4" presStyleCnt="0"/>
      <dgm:spPr/>
    </dgm:pt>
    <dgm:pt modelId="{9EA7B922-AC8D-4706-8BCE-8A954DD85A77}" type="pres">
      <dgm:prSet presAssocID="{44D28786-C33B-478F-86C4-9AF306456CE7}" presName="hierChild5" presStyleCnt="0"/>
      <dgm:spPr/>
    </dgm:pt>
    <dgm:pt modelId="{CF19CD17-8E43-4C27-BE9A-1D43E69B1638}" type="pres">
      <dgm:prSet presAssocID="{E665BC74-1504-469C-9811-FA66F38F8C2B}" presName="hierChild5" presStyleCnt="0"/>
      <dgm:spPr/>
    </dgm:pt>
    <dgm:pt modelId="{EFDEE86F-180B-40B7-AF3D-9862028704FE}" type="pres">
      <dgm:prSet presAssocID="{B0EFD35F-801B-4485-B7DC-AE8A814F211F}" presName="hierChild5" presStyleCnt="0"/>
      <dgm:spPr/>
    </dgm:pt>
    <dgm:pt modelId="{C45C983D-63B0-465B-9BED-69A66D91188A}" type="pres">
      <dgm:prSet presAssocID="{E8B6F9D0-B872-4F5E-B8BB-00FBE21BFCA0}" presName="hierChild5" presStyleCnt="0"/>
      <dgm:spPr/>
    </dgm:pt>
    <dgm:pt modelId="{33B890FB-0A1D-44A4-8050-6ECC4A7AE904}" type="pres">
      <dgm:prSet presAssocID="{5EF07444-14FD-432E-95F8-939CB1F5F787}" presName="Name64" presStyleLbl="parChTrans1D2" presStyleIdx="1" presStyleCnt="3"/>
      <dgm:spPr/>
    </dgm:pt>
    <dgm:pt modelId="{612378FA-BC8F-4750-825B-D267F169FE72}" type="pres">
      <dgm:prSet presAssocID="{EEA811EB-FE87-4A9B-818A-B2D386FD670D}" presName="hierRoot2" presStyleCnt="0">
        <dgm:presLayoutVars>
          <dgm:hierBranch val="init"/>
        </dgm:presLayoutVars>
      </dgm:prSet>
      <dgm:spPr/>
    </dgm:pt>
    <dgm:pt modelId="{0574F206-A076-4129-BDF4-F669980EB996}" type="pres">
      <dgm:prSet presAssocID="{EEA811EB-FE87-4A9B-818A-B2D386FD670D}" presName="rootComposite" presStyleCnt="0"/>
      <dgm:spPr/>
    </dgm:pt>
    <dgm:pt modelId="{E82D1324-D75B-450D-8ECE-9194EA40AE32}" type="pres">
      <dgm:prSet presAssocID="{EEA811EB-FE87-4A9B-818A-B2D386FD670D}" presName="rootText" presStyleLbl="node2" presStyleIdx="1" presStyleCnt="3" custScaleX="129303">
        <dgm:presLayoutVars>
          <dgm:chPref val="3"/>
        </dgm:presLayoutVars>
      </dgm:prSet>
      <dgm:spPr/>
    </dgm:pt>
    <dgm:pt modelId="{FBF49D44-AAB9-47F0-B52B-8E80A26D7B60}" type="pres">
      <dgm:prSet presAssocID="{EEA811EB-FE87-4A9B-818A-B2D386FD670D}" presName="rootConnector" presStyleLbl="node2" presStyleIdx="1" presStyleCnt="3"/>
      <dgm:spPr/>
    </dgm:pt>
    <dgm:pt modelId="{59DE275E-C265-47AC-856B-92E99F486760}" type="pres">
      <dgm:prSet presAssocID="{EEA811EB-FE87-4A9B-818A-B2D386FD670D}" presName="hierChild4" presStyleCnt="0"/>
      <dgm:spPr/>
    </dgm:pt>
    <dgm:pt modelId="{8B19AC6C-0562-4238-825E-BA675039E213}" type="pres">
      <dgm:prSet presAssocID="{EEA811EB-FE87-4A9B-818A-B2D386FD670D}" presName="hierChild5" presStyleCnt="0"/>
      <dgm:spPr/>
    </dgm:pt>
    <dgm:pt modelId="{86C16A58-CBED-4653-B62B-583621AE5547}" type="pres">
      <dgm:prSet presAssocID="{A253915D-012F-466F-81DC-10C8BE44B129}" presName="Name64" presStyleLbl="parChTrans1D2" presStyleIdx="2" presStyleCnt="3"/>
      <dgm:spPr/>
    </dgm:pt>
    <dgm:pt modelId="{ED77D48A-8790-4E22-B9A7-1009DE93A241}" type="pres">
      <dgm:prSet presAssocID="{549E994F-C896-40C7-A0D1-9D030209BC5E}" presName="hierRoot2" presStyleCnt="0">
        <dgm:presLayoutVars>
          <dgm:hierBranch val="init"/>
        </dgm:presLayoutVars>
      </dgm:prSet>
      <dgm:spPr/>
    </dgm:pt>
    <dgm:pt modelId="{4C5F9AC9-9E52-43E1-974D-7539EF9BC3FF}" type="pres">
      <dgm:prSet presAssocID="{549E994F-C896-40C7-A0D1-9D030209BC5E}" presName="rootComposite" presStyleCnt="0"/>
      <dgm:spPr/>
    </dgm:pt>
    <dgm:pt modelId="{D24B85B4-C0D3-4C2E-8F8B-CCE00A0294E1}" type="pres">
      <dgm:prSet presAssocID="{549E994F-C896-40C7-A0D1-9D030209BC5E}" presName="rootText" presStyleLbl="node2" presStyleIdx="2" presStyleCnt="3" custScaleX="128804">
        <dgm:presLayoutVars>
          <dgm:chPref val="3"/>
        </dgm:presLayoutVars>
      </dgm:prSet>
      <dgm:spPr/>
    </dgm:pt>
    <dgm:pt modelId="{FF2A46F1-69DA-4A54-A57D-81FCBCD2F39D}" type="pres">
      <dgm:prSet presAssocID="{549E994F-C896-40C7-A0D1-9D030209BC5E}" presName="rootConnector" presStyleLbl="node2" presStyleIdx="2" presStyleCnt="3"/>
      <dgm:spPr/>
    </dgm:pt>
    <dgm:pt modelId="{0BBDE54F-679E-4A05-BB7B-615974F26C71}" type="pres">
      <dgm:prSet presAssocID="{549E994F-C896-40C7-A0D1-9D030209BC5E}" presName="hierChild4" presStyleCnt="0"/>
      <dgm:spPr/>
    </dgm:pt>
    <dgm:pt modelId="{83E7363C-4631-4E42-A751-C0C35638CC18}" type="pres">
      <dgm:prSet presAssocID="{549E994F-C896-40C7-A0D1-9D030209BC5E}" presName="hierChild5" presStyleCnt="0"/>
      <dgm:spPr/>
    </dgm:pt>
    <dgm:pt modelId="{72B0ABFD-10CF-405C-A518-F984C350AB27}" type="pres">
      <dgm:prSet presAssocID="{60703DA3-BD02-4451-8DC2-0B89533024E8}" presName="hierChild3" presStyleCnt="0"/>
      <dgm:spPr/>
    </dgm:pt>
  </dgm:ptLst>
  <dgm:cxnLst>
    <dgm:cxn modelId="{93614E03-AB81-46FE-AF8B-CE2D68A18B61}" type="presOf" srcId="{60703DA3-BD02-4451-8DC2-0B89533024E8}" destId="{C9B24A09-AAEF-4620-886D-39B4D11BFFBB}" srcOrd="0" destOrd="0" presId="urn:microsoft.com/office/officeart/2009/3/layout/HorizontalOrganizationChart"/>
    <dgm:cxn modelId="{BE661310-A3E5-470C-A9C5-32A94A592FE2}" type="presOf" srcId="{FF497E0C-4392-44E3-A14B-468C1932472B}" destId="{597608DA-10BA-48A2-83EB-92FDE35B2BE6}" srcOrd="0" destOrd="0" presId="urn:microsoft.com/office/officeart/2009/3/layout/HorizontalOrganizationChart"/>
    <dgm:cxn modelId="{9A6C3D16-B87A-4535-A1AB-702DE1ED400E}" type="presOf" srcId="{A58D1D57-8AF6-4490-B3F0-AAA8864714A8}" destId="{6CEB7A6C-3161-43B6-827A-0E691DE66D54}" srcOrd="0" destOrd="0" presId="urn:microsoft.com/office/officeart/2009/3/layout/HorizontalOrganizationChart"/>
    <dgm:cxn modelId="{A497A417-4168-4D62-BA26-759B0F923CDB}" type="presOf" srcId="{E665BC74-1504-469C-9811-FA66F38F8C2B}" destId="{6065DF41-5799-4FCB-943C-928889808837}" srcOrd="0" destOrd="0" presId="urn:microsoft.com/office/officeart/2009/3/layout/HorizontalOrganizationChart"/>
    <dgm:cxn modelId="{6B06EE1A-6A5D-4F51-B80D-2C7A33B6715C}" type="presOf" srcId="{93614E09-C61B-4BA6-9BFB-306645E09C89}" destId="{BDBFF650-D94E-4CE1-95CE-C80D62E9851F}" srcOrd="0" destOrd="0" presId="urn:microsoft.com/office/officeart/2009/3/layout/HorizontalOrganizationChart"/>
    <dgm:cxn modelId="{8997921D-2153-41CF-BCF9-60ACEF996FB6}" type="presOf" srcId="{44D28786-C33B-478F-86C4-9AF306456CE7}" destId="{2BA2855C-D380-422D-93CF-B422BD14AC5B}" srcOrd="0" destOrd="0" presId="urn:microsoft.com/office/officeart/2009/3/layout/HorizontalOrganizationChart"/>
    <dgm:cxn modelId="{C649A820-C53D-4ADC-BCF7-DD1610309131}" type="presOf" srcId="{D771A73E-7AEB-4410-8193-CFD6298C1404}" destId="{DB350546-71B1-4090-92AF-B271099BD2C0}" srcOrd="0" destOrd="0" presId="urn:microsoft.com/office/officeart/2009/3/layout/HorizontalOrganizationChart"/>
    <dgm:cxn modelId="{3BA73922-6E1B-4822-832E-50CAA3B7A978}" type="presOf" srcId="{68A2022C-4629-47F0-8C6E-22594C3FE872}" destId="{F0C7BA9B-8CD7-44F6-9B85-49129060BDB5}" srcOrd="1" destOrd="0" presId="urn:microsoft.com/office/officeart/2009/3/layout/HorizontalOrganizationChart"/>
    <dgm:cxn modelId="{18140F26-8655-4281-A6C2-A6F7350765B5}" type="presOf" srcId="{25CEDC6E-E38C-48D7-82C9-AE6165B492DF}" destId="{E4FB4C68-618A-442A-A9BF-C29D1CBAD0E6}" srcOrd="0" destOrd="0" presId="urn:microsoft.com/office/officeart/2009/3/layout/HorizontalOrganizationChart"/>
    <dgm:cxn modelId="{C97A1529-3F14-4CD0-A1E3-477D070A2E1F}" type="presOf" srcId="{549E994F-C896-40C7-A0D1-9D030209BC5E}" destId="{FF2A46F1-69DA-4A54-A57D-81FCBCD2F39D}" srcOrd="1" destOrd="0" presId="urn:microsoft.com/office/officeart/2009/3/layout/HorizontalOrganizationChart"/>
    <dgm:cxn modelId="{80DE542A-6834-43E0-9693-A25CF2AA5123}" type="presOf" srcId="{A253915D-012F-466F-81DC-10C8BE44B129}" destId="{86C16A58-CBED-4653-B62B-583621AE5547}" srcOrd="0" destOrd="0" presId="urn:microsoft.com/office/officeart/2009/3/layout/HorizontalOrganizationChart"/>
    <dgm:cxn modelId="{B292002B-FA72-45F0-960E-B949A3EA8B04}" srcId="{E8B6F9D0-B872-4F5E-B8BB-00FBE21BFCA0}" destId="{B0EFD35F-801B-4485-B7DC-AE8A814F211F}" srcOrd="1" destOrd="0" parTransId="{93614E09-C61B-4BA6-9BFB-306645E09C89}" sibTransId="{2D585755-7504-4A25-AE09-AD4E5A8CF4F7}"/>
    <dgm:cxn modelId="{B1D18031-AE68-4D41-AFB1-8BA64D2224DD}" type="presOf" srcId="{E8B6F9D0-B872-4F5E-B8BB-00FBE21BFCA0}" destId="{3883F471-90E7-41EA-8B48-6BB185EFB463}" srcOrd="1" destOrd="0" presId="urn:microsoft.com/office/officeart/2009/3/layout/HorizontalOrganizationChart"/>
    <dgm:cxn modelId="{382CC839-9787-48E9-ABAD-096346CCCA79}" type="presOf" srcId="{E621B615-5752-4E5E-A870-D1756F46BF00}" destId="{B0298BCB-3B23-4EE1-8C1B-54388598E181}" srcOrd="0" destOrd="0" presId="urn:microsoft.com/office/officeart/2009/3/layout/HorizontalOrganizationChart"/>
    <dgm:cxn modelId="{E5865E63-F2C8-4C96-B6A1-A0160201390B}" type="presOf" srcId="{549E994F-C896-40C7-A0D1-9D030209BC5E}" destId="{D24B85B4-C0D3-4C2E-8F8B-CCE00A0294E1}" srcOrd="0" destOrd="0" presId="urn:microsoft.com/office/officeart/2009/3/layout/HorizontalOrganizationChart"/>
    <dgm:cxn modelId="{8119E663-EFAB-4CE4-BF12-7551890AAB49}" srcId="{60703DA3-BD02-4451-8DC2-0B89533024E8}" destId="{549E994F-C896-40C7-A0D1-9D030209BC5E}" srcOrd="2" destOrd="0" parTransId="{A253915D-012F-466F-81DC-10C8BE44B129}" sibTransId="{6159343B-A79E-4C66-918A-7FE451C66C89}"/>
    <dgm:cxn modelId="{FEF08949-2B63-4D78-994F-B50067D8FB7C}" type="presOf" srcId="{B0EFD35F-801B-4485-B7DC-AE8A814F211F}" destId="{B6EE6F62-F7F3-4F9F-BECA-622CD0E30C11}" srcOrd="0" destOrd="0" presId="urn:microsoft.com/office/officeart/2009/3/layout/HorizontalOrganizationChart"/>
    <dgm:cxn modelId="{8692536C-3596-4208-A966-8AE6E28515BC}" type="presOf" srcId="{44D28786-C33B-478F-86C4-9AF306456CE7}" destId="{86EE336C-F9C8-445D-A5C2-3EF6779AD7AE}" srcOrd="1" destOrd="0" presId="urn:microsoft.com/office/officeart/2009/3/layout/HorizontalOrganizationChart"/>
    <dgm:cxn modelId="{27B00170-6FB2-45C3-A088-5791FC36CEBC}" type="presOf" srcId="{68A2022C-4629-47F0-8C6E-22594C3FE872}" destId="{F033D0A9-B4C4-4514-9D05-6305608A7D30}" srcOrd="0" destOrd="0" presId="urn:microsoft.com/office/officeart/2009/3/layout/HorizontalOrganizationChart"/>
    <dgm:cxn modelId="{0F048B73-C3CC-4E5C-9F2C-17958F8AD273}" type="presOf" srcId="{33C2501A-9566-4D24-9426-68AB3C36BBA4}" destId="{1EA75815-73DD-4D61-A3A6-1FF6A6099206}" srcOrd="1" destOrd="0" presId="urn:microsoft.com/office/officeart/2009/3/layout/HorizontalOrganizationChart"/>
    <dgm:cxn modelId="{C7F81654-8117-4795-99FC-137551B4029D}" type="presOf" srcId="{44D1FEDD-E035-40F1-8935-120D717A17FC}" destId="{8FAD4D52-1E48-4378-B387-8C6553026EE2}" srcOrd="0" destOrd="0" presId="urn:microsoft.com/office/officeart/2009/3/layout/HorizontalOrganizationChart"/>
    <dgm:cxn modelId="{C39FF477-0F47-40D9-885F-9FD0A38877C7}" srcId="{E665BC74-1504-469C-9811-FA66F38F8C2B}" destId="{68A2022C-4629-47F0-8C6E-22594C3FE872}" srcOrd="1" destOrd="0" parTransId="{E621B615-5752-4E5E-A870-D1756F46BF00}" sibTransId="{C1AAA55C-208F-469F-BD24-069528DE7012}"/>
    <dgm:cxn modelId="{78384491-BFB3-454A-BC9C-9F5FCAE4C881}" type="presOf" srcId="{EEA811EB-FE87-4A9B-818A-B2D386FD670D}" destId="{FBF49D44-AAB9-47F0-B52B-8E80A26D7B60}" srcOrd="1" destOrd="0" presId="urn:microsoft.com/office/officeart/2009/3/layout/HorizontalOrganizationChart"/>
    <dgm:cxn modelId="{696E9492-E674-4143-A84D-5BBD3AFB1E64}" srcId="{B0EFD35F-801B-4485-B7DC-AE8A814F211F}" destId="{E665BC74-1504-469C-9811-FA66F38F8C2B}" srcOrd="0" destOrd="0" parTransId="{D771A73E-7AEB-4410-8193-CFD6298C1404}" sibTransId="{5C9A8AD6-325C-4F2D-841C-402C0295161B}"/>
    <dgm:cxn modelId="{3AC92B96-4ED5-40AD-8EBF-0BD08F8ED7E2}" srcId="{60703DA3-BD02-4451-8DC2-0B89533024E8}" destId="{E8B6F9D0-B872-4F5E-B8BB-00FBE21BFCA0}" srcOrd="0" destOrd="0" parTransId="{A58D1D57-8AF6-4490-B3F0-AAA8864714A8}" sibTransId="{A4BD0AB5-23B9-4BC5-934E-3F1AE2D80417}"/>
    <dgm:cxn modelId="{76A70697-4D0F-44E3-B098-70E80DE3A2D3}" type="presOf" srcId="{B162C291-8265-41F8-8F85-4AC809BDF481}" destId="{16364B59-9A35-4213-83B9-54068AD9C275}" srcOrd="0" destOrd="0" presId="urn:microsoft.com/office/officeart/2009/3/layout/HorizontalOrganizationChart"/>
    <dgm:cxn modelId="{98B15997-CC94-479F-A7B3-AC2AF85AF681}" type="presOf" srcId="{5EF07444-14FD-432E-95F8-939CB1F5F787}" destId="{33B890FB-0A1D-44A4-8050-6ECC4A7AE904}" srcOrd="0" destOrd="0" presId="urn:microsoft.com/office/officeart/2009/3/layout/HorizontalOrganizationChart"/>
    <dgm:cxn modelId="{AD6E5BA4-D474-4824-96E1-3ADCA63EF925}" type="presOf" srcId="{33C2501A-9566-4D24-9426-68AB3C36BBA4}" destId="{BC717475-9FAB-47F0-B0E9-8D88810C36D7}" srcOrd="0" destOrd="0" presId="urn:microsoft.com/office/officeart/2009/3/layout/HorizontalOrganizationChart"/>
    <dgm:cxn modelId="{55C2EAA7-91FC-42BA-BA83-E992FE68628F}" type="presOf" srcId="{E665BC74-1504-469C-9811-FA66F38F8C2B}" destId="{D04E4218-0D94-44A8-A87A-D51D38180216}" srcOrd="1" destOrd="0" presId="urn:microsoft.com/office/officeart/2009/3/layout/HorizontalOrganizationChart"/>
    <dgm:cxn modelId="{8D1B55BC-1CD1-492C-8666-2C5AE2ACDC9E}" srcId="{B162C291-8265-41F8-8F85-4AC809BDF481}" destId="{60703DA3-BD02-4451-8DC2-0B89533024E8}" srcOrd="0" destOrd="0" parTransId="{4EF0FDFA-3658-466F-95D9-2CB0BCE4C571}" sibTransId="{C339CD73-8A02-4F85-919A-F4BD254F638F}"/>
    <dgm:cxn modelId="{09CCCCBC-0E0C-4830-9AD5-41B85F0604E7}" type="presOf" srcId="{60703DA3-BD02-4451-8DC2-0B89533024E8}" destId="{1D9DE49F-1BD4-426F-BD0D-EC53D8106D39}" srcOrd="1" destOrd="0" presId="urn:microsoft.com/office/officeart/2009/3/layout/HorizontalOrganizationChart"/>
    <dgm:cxn modelId="{725FE9C2-1CE8-45CD-B614-FFFEAC5F1D3A}" srcId="{E665BC74-1504-469C-9811-FA66F38F8C2B}" destId="{33C2501A-9566-4D24-9426-68AB3C36BBA4}" srcOrd="0" destOrd="0" parTransId="{44D1FEDD-E035-40F1-8935-120D717A17FC}" sibTransId="{359D073B-079F-4065-9234-6CA4294FF372}"/>
    <dgm:cxn modelId="{939AE0C5-D7E7-44D7-AC15-ED592ECE49BC}" type="presOf" srcId="{E8B6F9D0-B872-4F5E-B8BB-00FBE21BFCA0}" destId="{1D039BA4-311B-4DBC-8930-AA6537B28F69}" srcOrd="0" destOrd="0" presId="urn:microsoft.com/office/officeart/2009/3/layout/HorizontalOrganizationChart"/>
    <dgm:cxn modelId="{EEBF43D2-1D04-4E60-BFD7-52AA9966D02F}" srcId="{E665BC74-1504-469C-9811-FA66F38F8C2B}" destId="{44D28786-C33B-478F-86C4-9AF306456CE7}" srcOrd="2" destOrd="0" parTransId="{FF497E0C-4392-44E3-A14B-468C1932472B}" sibTransId="{F3EFEEF4-E8AB-4B92-B569-69E64FE8893E}"/>
    <dgm:cxn modelId="{AE75F7D6-2339-452B-977F-E557B9BC92A1}" type="presOf" srcId="{25CEDC6E-E38C-48D7-82C9-AE6165B492DF}" destId="{5F36B936-D5B5-4254-8D65-A6113B649FED}" srcOrd="1" destOrd="0" presId="urn:microsoft.com/office/officeart/2009/3/layout/HorizontalOrganizationChart"/>
    <dgm:cxn modelId="{3C308CDD-2909-4765-9DCB-976F1EBEA36A}" srcId="{60703DA3-BD02-4451-8DC2-0B89533024E8}" destId="{EEA811EB-FE87-4A9B-818A-B2D386FD670D}" srcOrd="1" destOrd="0" parTransId="{5EF07444-14FD-432E-95F8-939CB1F5F787}" sibTransId="{7302D82F-43C1-47B1-B022-EA098CF51EE3}"/>
    <dgm:cxn modelId="{B1960BE8-008B-4C2C-BCED-9903D4D1ECA5}" type="presOf" srcId="{B2C1934A-B39C-43CF-A5FC-A6B9FD9FF2EC}" destId="{6ED2CDFC-636E-4F9A-BC86-06958B99837F}" srcOrd="0" destOrd="0" presId="urn:microsoft.com/office/officeart/2009/3/layout/HorizontalOrganizationChart"/>
    <dgm:cxn modelId="{78555EE9-4F1E-4D11-8A4A-A904F45DCDDA}" srcId="{E8B6F9D0-B872-4F5E-B8BB-00FBE21BFCA0}" destId="{25CEDC6E-E38C-48D7-82C9-AE6165B492DF}" srcOrd="0" destOrd="0" parTransId="{B2C1934A-B39C-43CF-A5FC-A6B9FD9FF2EC}" sibTransId="{3C41353B-4CD2-46EF-A167-3E305A3E7616}"/>
    <dgm:cxn modelId="{87871AED-1957-409D-8FAD-583339962B57}" type="presOf" srcId="{EEA811EB-FE87-4A9B-818A-B2D386FD670D}" destId="{E82D1324-D75B-450D-8ECE-9194EA40AE32}" srcOrd="0" destOrd="0" presId="urn:microsoft.com/office/officeart/2009/3/layout/HorizontalOrganizationChart"/>
    <dgm:cxn modelId="{AC6087F5-8F26-4BB4-8E3D-932550E8AD24}" type="presOf" srcId="{B0EFD35F-801B-4485-B7DC-AE8A814F211F}" destId="{2E43A658-6B4E-4CE8-B958-01424AD824C2}" srcOrd="1" destOrd="0" presId="urn:microsoft.com/office/officeart/2009/3/layout/HorizontalOrganizationChart"/>
    <dgm:cxn modelId="{14300E63-534A-4C23-8995-55153C4CC208}" type="presParOf" srcId="{16364B59-9A35-4213-83B9-54068AD9C275}" destId="{8AFD531D-A5A3-4FD6-A3D0-5AB35758B95C}" srcOrd="0" destOrd="0" presId="urn:microsoft.com/office/officeart/2009/3/layout/HorizontalOrganizationChart"/>
    <dgm:cxn modelId="{2DD723C6-B959-4DDA-89CF-70960AA60AE3}" type="presParOf" srcId="{8AFD531D-A5A3-4FD6-A3D0-5AB35758B95C}" destId="{D2F8830F-767F-4C82-BFAF-A55FD67AD618}" srcOrd="0" destOrd="0" presId="urn:microsoft.com/office/officeart/2009/3/layout/HorizontalOrganizationChart"/>
    <dgm:cxn modelId="{D198A151-7E6F-48D4-BD94-FE607DFE3722}" type="presParOf" srcId="{D2F8830F-767F-4C82-BFAF-A55FD67AD618}" destId="{C9B24A09-AAEF-4620-886D-39B4D11BFFBB}" srcOrd="0" destOrd="0" presId="urn:microsoft.com/office/officeart/2009/3/layout/HorizontalOrganizationChart"/>
    <dgm:cxn modelId="{1E19455F-B27F-4848-AD10-8BED6126F01F}" type="presParOf" srcId="{D2F8830F-767F-4C82-BFAF-A55FD67AD618}" destId="{1D9DE49F-1BD4-426F-BD0D-EC53D8106D39}" srcOrd="1" destOrd="0" presId="urn:microsoft.com/office/officeart/2009/3/layout/HorizontalOrganizationChart"/>
    <dgm:cxn modelId="{AADF88D4-46DA-4711-A26B-5DD18857B2B2}" type="presParOf" srcId="{8AFD531D-A5A3-4FD6-A3D0-5AB35758B95C}" destId="{52F0C10B-FB7F-4CA0-9B2E-C373EE2E10CD}" srcOrd="1" destOrd="0" presId="urn:microsoft.com/office/officeart/2009/3/layout/HorizontalOrganizationChart"/>
    <dgm:cxn modelId="{0FAA88F9-0241-4442-B4E2-2F6089BCEE06}" type="presParOf" srcId="{52F0C10B-FB7F-4CA0-9B2E-C373EE2E10CD}" destId="{6CEB7A6C-3161-43B6-827A-0E691DE66D54}" srcOrd="0" destOrd="0" presId="urn:microsoft.com/office/officeart/2009/3/layout/HorizontalOrganizationChart"/>
    <dgm:cxn modelId="{E58944B3-4EDD-465F-B9B7-63F37F3DC938}" type="presParOf" srcId="{52F0C10B-FB7F-4CA0-9B2E-C373EE2E10CD}" destId="{D2F049CA-E2EE-47D9-8832-ED1C944935B4}" srcOrd="1" destOrd="0" presId="urn:microsoft.com/office/officeart/2009/3/layout/HorizontalOrganizationChart"/>
    <dgm:cxn modelId="{212BE663-2C28-44F4-93DE-C09677143993}" type="presParOf" srcId="{D2F049CA-E2EE-47D9-8832-ED1C944935B4}" destId="{D0BFE2AD-2A20-432B-B7BD-9DC786F52684}" srcOrd="0" destOrd="0" presId="urn:microsoft.com/office/officeart/2009/3/layout/HorizontalOrganizationChart"/>
    <dgm:cxn modelId="{EA6A38C9-6A9B-4196-837F-CCC1CC4B5279}" type="presParOf" srcId="{D0BFE2AD-2A20-432B-B7BD-9DC786F52684}" destId="{1D039BA4-311B-4DBC-8930-AA6537B28F69}" srcOrd="0" destOrd="0" presId="urn:microsoft.com/office/officeart/2009/3/layout/HorizontalOrganizationChart"/>
    <dgm:cxn modelId="{FF235EA1-4780-47C8-9FF7-A97AB62D5C6A}" type="presParOf" srcId="{D0BFE2AD-2A20-432B-B7BD-9DC786F52684}" destId="{3883F471-90E7-41EA-8B48-6BB185EFB463}" srcOrd="1" destOrd="0" presId="urn:microsoft.com/office/officeart/2009/3/layout/HorizontalOrganizationChart"/>
    <dgm:cxn modelId="{61129FB1-7199-4526-ABC8-4E1BA70C4135}" type="presParOf" srcId="{D2F049CA-E2EE-47D9-8832-ED1C944935B4}" destId="{CBAB38A5-9A29-4AEA-BE62-47A4C113EA1A}" srcOrd="1" destOrd="0" presId="urn:microsoft.com/office/officeart/2009/3/layout/HorizontalOrganizationChart"/>
    <dgm:cxn modelId="{C33E84AE-1C55-4FA7-BA19-322EE863CD6E}" type="presParOf" srcId="{CBAB38A5-9A29-4AEA-BE62-47A4C113EA1A}" destId="{6ED2CDFC-636E-4F9A-BC86-06958B99837F}" srcOrd="0" destOrd="0" presId="urn:microsoft.com/office/officeart/2009/3/layout/HorizontalOrganizationChart"/>
    <dgm:cxn modelId="{08740DC1-14D6-4AEC-B46A-AFC601F021F6}" type="presParOf" srcId="{CBAB38A5-9A29-4AEA-BE62-47A4C113EA1A}" destId="{A0B37EF2-0BCF-43A7-AB10-DF860524F9E0}" srcOrd="1" destOrd="0" presId="urn:microsoft.com/office/officeart/2009/3/layout/HorizontalOrganizationChart"/>
    <dgm:cxn modelId="{3EBDC1B5-DD69-4EE0-AED9-5A49935203D8}" type="presParOf" srcId="{A0B37EF2-0BCF-43A7-AB10-DF860524F9E0}" destId="{93113548-5FB3-412C-B287-808BA054A446}" srcOrd="0" destOrd="0" presId="urn:microsoft.com/office/officeart/2009/3/layout/HorizontalOrganizationChart"/>
    <dgm:cxn modelId="{9C9C9814-DE27-4D42-839B-0DDCB3C891E1}" type="presParOf" srcId="{93113548-5FB3-412C-B287-808BA054A446}" destId="{E4FB4C68-618A-442A-A9BF-C29D1CBAD0E6}" srcOrd="0" destOrd="0" presId="urn:microsoft.com/office/officeart/2009/3/layout/HorizontalOrganizationChart"/>
    <dgm:cxn modelId="{E40C98EF-0C5A-4A61-8D99-76398C5E4DD7}" type="presParOf" srcId="{93113548-5FB3-412C-B287-808BA054A446}" destId="{5F36B936-D5B5-4254-8D65-A6113B649FED}" srcOrd="1" destOrd="0" presId="urn:microsoft.com/office/officeart/2009/3/layout/HorizontalOrganizationChart"/>
    <dgm:cxn modelId="{20E5105E-1E1B-4CE9-BD24-AF4B94AA73DE}" type="presParOf" srcId="{A0B37EF2-0BCF-43A7-AB10-DF860524F9E0}" destId="{BEDB6D9F-E012-485C-B7C2-9C6BCDDF3AD7}" srcOrd="1" destOrd="0" presId="urn:microsoft.com/office/officeart/2009/3/layout/HorizontalOrganizationChart"/>
    <dgm:cxn modelId="{ECD40B96-8C7E-4C7C-8895-1C667579032A}" type="presParOf" srcId="{A0B37EF2-0BCF-43A7-AB10-DF860524F9E0}" destId="{F60689D7-16C0-470B-A5DD-E7EF551C037B}" srcOrd="2" destOrd="0" presId="urn:microsoft.com/office/officeart/2009/3/layout/HorizontalOrganizationChart"/>
    <dgm:cxn modelId="{7F1E5B00-776D-4CB7-A014-1F7DFD4501EE}" type="presParOf" srcId="{CBAB38A5-9A29-4AEA-BE62-47A4C113EA1A}" destId="{BDBFF650-D94E-4CE1-95CE-C80D62E9851F}" srcOrd="2" destOrd="0" presId="urn:microsoft.com/office/officeart/2009/3/layout/HorizontalOrganizationChart"/>
    <dgm:cxn modelId="{12D1C88D-2075-4CC4-B35D-C7D4F0B2D56A}" type="presParOf" srcId="{CBAB38A5-9A29-4AEA-BE62-47A4C113EA1A}" destId="{95EE0313-2D37-4019-90C4-D2B63264B8A7}" srcOrd="3" destOrd="0" presId="urn:microsoft.com/office/officeart/2009/3/layout/HorizontalOrganizationChart"/>
    <dgm:cxn modelId="{BDDB4B26-FC16-4252-AFBA-E70249EBA299}" type="presParOf" srcId="{95EE0313-2D37-4019-90C4-D2B63264B8A7}" destId="{77965686-58D5-4761-8A28-9C75A7AB1EBC}" srcOrd="0" destOrd="0" presId="urn:microsoft.com/office/officeart/2009/3/layout/HorizontalOrganizationChart"/>
    <dgm:cxn modelId="{C46DAAF5-0016-424B-AADD-7ECAD28912B4}" type="presParOf" srcId="{77965686-58D5-4761-8A28-9C75A7AB1EBC}" destId="{B6EE6F62-F7F3-4F9F-BECA-622CD0E30C11}" srcOrd="0" destOrd="0" presId="urn:microsoft.com/office/officeart/2009/3/layout/HorizontalOrganizationChart"/>
    <dgm:cxn modelId="{171FFE23-6948-4064-8C3F-FBE8AE7A1877}" type="presParOf" srcId="{77965686-58D5-4761-8A28-9C75A7AB1EBC}" destId="{2E43A658-6B4E-4CE8-B958-01424AD824C2}" srcOrd="1" destOrd="0" presId="urn:microsoft.com/office/officeart/2009/3/layout/HorizontalOrganizationChart"/>
    <dgm:cxn modelId="{A69EBDB8-92FC-4034-8A0A-B50AE35B2F97}" type="presParOf" srcId="{95EE0313-2D37-4019-90C4-D2B63264B8A7}" destId="{A945B299-3FA6-410F-9AE0-3D7054FB31F0}" srcOrd="1" destOrd="0" presId="urn:microsoft.com/office/officeart/2009/3/layout/HorizontalOrganizationChart"/>
    <dgm:cxn modelId="{FD22F714-4F66-4386-8611-312528953B4E}" type="presParOf" srcId="{A945B299-3FA6-410F-9AE0-3D7054FB31F0}" destId="{DB350546-71B1-4090-92AF-B271099BD2C0}" srcOrd="0" destOrd="0" presId="urn:microsoft.com/office/officeart/2009/3/layout/HorizontalOrganizationChart"/>
    <dgm:cxn modelId="{8B29BCF1-435E-4D77-A7B3-6A9DAF46A099}" type="presParOf" srcId="{A945B299-3FA6-410F-9AE0-3D7054FB31F0}" destId="{92FD892E-A955-4177-949F-33CD69194055}" srcOrd="1" destOrd="0" presId="urn:microsoft.com/office/officeart/2009/3/layout/HorizontalOrganizationChart"/>
    <dgm:cxn modelId="{457BDAA3-0E27-44FF-B2FE-AA4DFC6F967B}" type="presParOf" srcId="{92FD892E-A955-4177-949F-33CD69194055}" destId="{D707CB80-D081-4B5E-845B-F5C3B6686048}" srcOrd="0" destOrd="0" presId="urn:microsoft.com/office/officeart/2009/3/layout/HorizontalOrganizationChart"/>
    <dgm:cxn modelId="{E7CC8086-C19A-40C7-BFE0-F3ED183D8C33}" type="presParOf" srcId="{D707CB80-D081-4B5E-845B-F5C3B6686048}" destId="{6065DF41-5799-4FCB-943C-928889808837}" srcOrd="0" destOrd="0" presId="urn:microsoft.com/office/officeart/2009/3/layout/HorizontalOrganizationChart"/>
    <dgm:cxn modelId="{A54634BB-AB80-467D-A8D8-AF9A219E126D}" type="presParOf" srcId="{D707CB80-D081-4B5E-845B-F5C3B6686048}" destId="{D04E4218-0D94-44A8-A87A-D51D38180216}" srcOrd="1" destOrd="0" presId="urn:microsoft.com/office/officeart/2009/3/layout/HorizontalOrganizationChart"/>
    <dgm:cxn modelId="{31A9CD40-809D-4CB4-A201-D9EA76B4C775}" type="presParOf" srcId="{92FD892E-A955-4177-949F-33CD69194055}" destId="{E4326041-DBD3-481A-9F85-115CD9027892}" srcOrd="1" destOrd="0" presId="urn:microsoft.com/office/officeart/2009/3/layout/HorizontalOrganizationChart"/>
    <dgm:cxn modelId="{3249FD82-2307-4BED-9508-716B35F763BA}" type="presParOf" srcId="{E4326041-DBD3-481A-9F85-115CD9027892}" destId="{8FAD4D52-1E48-4378-B387-8C6553026EE2}" srcOrd="0" destOrd="0" presId="urn:microsoft.com/office/officeart/2009/3/layout/HorizontalOrganizationChart"/>
    <dgm:cxn modelId="{36E5A879-8059-4F42-8420-6A8A1D7AB608}" type="presParOf" srcId="{E4326041-DBD3-481A-9F85-115CD9027892}" destId="{A82622CD-609A-4025-89E4-7253AF5A62A0}" srcOrd="1" destOrd="0" presId="urn:microsoft.com/office/officeart/2009/3/layout/HorizontalOrganizationChart"/>
    <dgm:cxn modelId="{E9A22B9D-4036-48BE-B334-9B9AE594A956}" type="presParOf" srcId="{A82622CD-609A-4025-89E4-7253AF5A62A0}" destId="{E3380DE2-3670-459D-BC48-4235BBBB0AF9}" srcOrd="0" destOrd="0" presId="urn:microsoft.com/office/officeart/2009/3/layout/HorizontalOrganizationChart"/>
    <dgm:cxn modelId="{1C4F4DC5-7D16-4386-9C0F-2931D71FC835}" type="presParOf" srcId="{E3380DE2-3670-459D-BC48-4235BBBB0AF9}" destId="{BC717475-9FAB-47F0-B0E9-8D88810C36D7}" srcOrd="0" destOrd="0" presId="urn:microsoft.com/office/officeart/2009/3/layout/HorizontalOrganizationChart"/>
    <dgm:cxn modelId="{9BDBCDB6-E54D-4B4B-AF52-D638346B8FE4}" type="presParOf" srcId="{E3380DE2-3670-459D-BC48-4235BBBB0AF9}" destId="{1EA75815-73DD-4D61-A3A6-1FF6A6099206}" srcOrd="1" destOrd="0" presId="urn:microsoft.com/office/officeart/2009/3/layout/HorizontalOrganizationChart"/>
    <dgm:cxn modelId="{DD1F4916-EBB6-491A-B565-30F040D1CD7D}" type="presParOf" srcId="{A82622CD-609A-4025-89E4-7253AF5A62A0}" destId="{1B650389-7588-4A1F-A1BD-481BF578E531}" srcOrd="1" destOrd="0" presId="urn:microsoft.com/office/officeart/2009/3/layout/HorizontalOrganizationChart"/>
    <dgm:cxn modelId="{79012EE2-0EE8-4C08-A2C5-637172528F8C}" type="presParOf" srcId="{A82622CD-609A-4025-89E4-7253AF5A62A0}" destId="{07F6FD9C-7B76-4956-AC79-2FC4880D0629}" srcOrd="2" destOrd="0" presId="urn:microsoft.com/office/officeart/2009/3/layout/HorizontalOrganizationChart"/>
    <dgm:cxn modelId="{327B2EF8-A101-4133-896D-7F1BD79D7EDC}" type="presParOf" srcId="{E4326041-DBD3-481A-9F85-115CD9027892}" destId="{B0298BCB-3B23-4EE1-8C1B-54388598E181}" srcOrd="2" destOrd="0" presId="urn:microsoft.com/office/officeart/2009/3/layout/HorizontalOrganizationChart"/>
    <dgm:cxn modelId="{738A1658-B9BC-4809-A381-1E153B444A0E}" type="presParOf" srcId="{E4326041-DBD3-481A-9F85-115CD9027892}" destId="{6FB1C8C2-CC49-48C6-9E4E-F492E325AD44}" srcOrd="3" destOrd="0" presId="urn:microsoft.com/office/officeart/2009/3/layout/HorizontalOrganizationChart"/>
    <dgm:cxn modelId="{D41489E8-788B-4ABA-82F5-88202639F38B}" type="presParOf" srcId="{6FB1C8C2-CC49-48C6-9E4E-F492E325AD44}" destId="{CE327079-0242-4557-A5BC-C2B96D5AD234}" srcOrd="0" destOrd="0" presId="urn:microsoft.com/office/officeart/2009/3/layout/HorizontalOrganizationChart"/>
    <dgm:cxn modelId="{5A899E89-0A80-44DB-9C78-04697AF560B4}" type="presParOf" srcId="{CE327079-0242-4557-A5BC-C2B96D5AD234}" destId="{F033D0A9-B4C4-4514-9D05-6305608A7D30}" srcOrd="0" destOrd="0" presId="urn:microsoft.com/office/officeart/2009/3/layout/HorizontalOrganizationChart"/>
    <dgm:cxn modelId="{53134C0A-0433-471C-8021-B41254F1075C}" type="presParOf" srcId="{CE327079-0242-4557-A5BC-C2B96D5AD234}" destId="{F0C7BA9B-8CD7-44F6-9B85-49129060BDB5}" srcOrd="1" destOrd="0" presId="urn:microsoft.com/office/officeart/2009/3/layout/HorizontalOrganizationChart"/>
    <dgm:cxn modelId="{FA9E9C4D-B194-43C8-ADE6-700BA7CD4D24}" type="presParOf" srcId="{6FB1C8C2-CC49-48C6-9E4E-F492E325AD44}" destId="{2403422B-22B1-49C5-A082-9B641BA4CC86}" srcOrd="1" destOrd="0" presId="urn:microsoft.com/office/officeart/2009/3/layout/HorizontalOrganizationChart"/>
    <dgm:cxn modelId="{9B97EB28-ACAF-467A-A2C9-FDC0E22A7277}" type="presParOf" srcId="{6FB1C8C2-CC49-48C6-9E4E-F492E325AD44}" destId="{FCBBD659-0B9D-4F7D-8F2D-E2739A22E06A}" srcOrd="2" destOrd="0" presId="urn:microsoft.com/office/officeart/2009/3/layout/HorizontalOrganizationChart"/>
    <dgm:cxn modelId="{7D8954EE-6402-4F57-B87D-3764F8FAC678}" type="presParOf" srcId="{E4326041-DBD3-481A-9F85-115CD9027892}" destId="{597608DA-10BA-48A2-83EB-92FDE35B2BE6}" srcOrd="4" destOrd="0" presId="urn:microsoft.com/office/officeart/2009/3/layout/HorizontalOrganizationChart"/>
    <dgm:cxn modelId="{142520E2-57D8-48A1-8E0D-4819B59058FD}" type="presParOf" srcId="{E4326041-DBD3-481A-9F85-115CD9027892}" destId="{F0C69ADA-B3C5-4D47-A773-0A0413A49AF9}" srcOrd="5" destOrd="0" presId="urn:microsoft.com/office/officeart/2009/3/layout/HorizontalOrganizationChart"/>
    <dgm:cxn modelId="{56F3B932-EC2A-421B-9EA4-4F1C37381909}" type="presParOf" srcId="{F0C69ADA-B3C5-4D47-A773-0A0413A49AF9}" destId="{7623C56E-4183-4D81-BD52-2A6F6203D005}" srcOrd="0" destOrd="0" presId="urn:microsoft.com/office/officeart/2009/3/layout/HorizontalOrganizationChart"/>
    <dgm:cxn modelId="{478D9E37-531F-475D-95E7-51ECCEF83511}" type="presParOf" srcId="{7623C56E-4183-4D81-BD52-2A6F6203D005}" destId="{2BA2855C-D380-422D-93CF-B422BD14AC5B}" srcOrd="0" destOrd="0" presId="urn:microsoft.com/office/officeart/2009/3/layout/HorizontalOrganizationChart"/>
    <dgm:cxn modelId="{9B089358-9531-454B-879C-A9DA66475285}" type="presParOf" srcId="{7623C56E-4183-4D81-BD52-2A6F6203D005}" destId="{86EE336C-F9C8-445D-A5C2-3EF6779AD7AE}" srcOrd="1" destOrd="0" presId="urn:microsoft.com/office/officeart/2009/3/layout/HorizontalOrganizationChart"/>
    <dgm:cxn modelId="{7E163C37-2837-4F45-8E20-BEABD9CB7FE3}" type="presParOf" srcId="{F0C69ADA-B3C5-4D47-A773-0A0413A49AF9}" destId="{2669E2B9-2230-42EE-BCFC-32F892ACFC7A}" srcOrd="1" destOrd="0" presId="urn:microsoft.com/office/officeart/2009/3/layout/HorizontalOrganizationChart"/>
    <dgm:cxn modelId="{99807839-BDB5-4AD9-A2DF-3CE425821BC7}" type="presParOf" srcId="{F0C69ADA-B3C5-4D47-A773-0A0413A49AF9}" destId="{9EA7B922-AC8D-4706-8BCE-8A954DD85A77}" srcOrd="2" destOrd="0" presId="urn:microsoft.com/office/officeart/2009/3/layout/HorizontalOrganizationChart"/>
    <dgm:cxn modelId="{E281DDD1-4160-4F6D-B390-31602F86947A}" type="presParOf" srcId="{92FD892E-A955-4177-949F-33CD69194055}" destId="{CF19CD17-8E43-4C27-BE9A-1D43E69B1638}" srcOrd="2" destOrd="0" presId="urn:microsoft.com/office/officeart/2009/3/layout/HorizontalOrganizationChart"/>
    <dgm:cxn modelId="{665FC1A8-BFBC-4C46-BB3F-67C6D5F30FB0}" type="presParOf" srcId="{95EE0313-2D37-4019-90C4-D2B63264B8A7}" destId="{EFDEE86F-180B-40B7-AF3D-9862028704FE}" srcOrd="2" destOrd="0" presId="urn:microsoft.com/office/officeart/2009/3/layout/HorizontalOrganizationChart"/>
    <dgm:cxn modelId="{9B642296-A475-4091-AEAF-839FA648661D}" type="presParOf" srcId="{D2F049CA-E2EE-47D9-8832-ED1C944935B4}" destId="{C45C983D-63B0-465B-9BED-69A66D91188A}" srcOrd="2" destOrd="0" presId="urn:microsoft.com/office/officeart/2009/3/layout/HorizontalOrganizationChart"/>
    <dgm:cxn modelId="{F1F778F8-51C9-4F86-B3AF-F9F022106D16}" type="presParOf" srcId="{52F0C10B-FB7F-4CA0-9B2E-C373EE2E10CD}" destId="{33B890FB-0A1D-44A4-8050-6ECC4A7AE904}" srcOrd="2" destOrd="0" presId="urn:microsoft.com/office/officeart/2009/3/layout/HorizontalOrganizationChart"/>
    <dgm:cxn modelId="{15437F35-4944-453E-81FC-C5DAF3FE3883}" type="presParOf" srcId="{52F0C10B-FB7F-4CA0-9B2E-C373EE2E10CD}" destId="{612378FA-BC8F-4750-825B-D267F169FE72}" srcOrd="3" destOrd="0" presId="urn:microsoft.com/office/officeart/2009/3/layout/HorizontalOrganizationChart"/>
    <dgm:cxn modelId="{C0D71135-8B3A-4A74-A8D4-DEDA78607069}" type="presParOf" srcId="{612378FA-BC8F-4750-825B-D267F169FE72}" destId="{0574F206-A076-4129-BDF4-F669980EB996}" srcOrd="0" destOrd="0" presId="urn:microsoft.com/office/officeart/2009/3/layout/HorizontalOrganizationChart"/>
    <dgm:cxn modelId="{13CBACB3-DFCE-4D9E-BAA7-6808A9DD19BD}" type="presParOf" srcId="{0574F206-A076-4129-BDF4-F669980EB996}" destId="{E82D1324-D75B-450D-8ECE-9194EA40AE32}" srcOrd="0" destOrd="0" presId="urn:microsoft.com/office/officeart/2009/3/layout/HorizontalOrganizationChart"/>
    <dgm:cxn modelId="{202990CB-70CA-4142-80DC-CF28BFA0FFB0}" type="presParOf" srcId="{0574F206-A076-4129-BDF4-F669980EB996}" destId="{FBF49D44-AAB9-47F0-B52B-8E80A26D7B60}" srcOrd="1" destOrd="0" presId="urn:microsoft.com/office/officeart/2009/3/layout/HorizontalOrganizationChart"/>
    <dgm:cxn modelId="{A7A1F678-1E2F-4C47-96F8-7E915876AC4B}" type="presParOf" srcId="{612378FA-BC8F-4750-825B-D267F169FE72}" destId="{59DE275E-C265-47AC-856B-92E99F486760}" srcOrd="1" destOrd="0" presId="urn:microsoft.com/office/officeart/2009/3/layout/HorizontalOrganizationChart"/>
    <dgm:cxn modelId="{49714AF5-3161-4A4C-AC44-713BD347838B}" type="presParOf" srcId="{612378FA-BC8F-4750-825B-D267F169FE72}" destId="{8B19AC6C-0562-4238-825E-BA675039E213}" srcOrd="2" destOrd="0" presId="urn:microsoft.com/office/officeart/2009/3/layout/HorizontalOrganizationChart"/>
    <dgm:cxn modelId="{0EC4EE76-4973-4E3E-B23C-E33597E33188}" type="presParOf" srcId="{52F0C10B-FB7F-4CA0-9B2E-C373EE2E10CD}" destId="{86C16A58-CBED-4653-B62B-583621AE5547}" srcOrd="4" destOrd="0" presId="urn:microsoft.com/office/officeart/2009/3/layout/HorizontalOrganizationChart"/>
    <dgm:cxn modelId="{7D142D34-E9AC-487A-8594-3CCBDCA36F41}" type="presParOf" srcId="{52F0C10B-FB7F-4CA0-9B2E-C373EE2E10CD}" destId="{ED77D48A-8790-4E22-B9A7-1009DE93A241}" srcOrd="5" destOrd="0" presId="urn:microsoft.com/office/officeart/2009/3/layout/HorizontalOrganizationChart"/>
    <dgm:cxn modelId="{57A5E1BE-BFF4-436A-9382-DB4ECFFFEBE6}" type="presParOf" srcId="{ED77D48A-8790-4E22-B9A7-1009DE93A241}" destId="{4C5F9AC9-9E52-43E1-974D-7539EF9BC3FF}" srcOrd="0" destOrd="0" presId="urn:microsoft.com/office/officeart/2009/3/layout/HorizontalOrganizationChart"/>
    <dgm:cxn modelId="{A60D3917-BB87-4552-BE38-0C1093444390}" type="presParOf" srcId="{4C5F9AC9-9E52-43E1-974D-7539EF9BC3FF}" destId="{D24B85B4-C0D3-4C2E-8F8B-CCE00A0294E1}" srcOrd="0" destOrd="0" presId="urn:microsoft.com/office/officeart/2009/3/layout/HorizontalOrganizationChart"/>
    <dgm:cxn modelId="{4D9669E7-5D7E-4A2A-AD7A-8CDDD4D07B18}" type="presParOf" srcId="{4C5F9AC9-9E52-43E1-974D-7539EF9BC3FF}" destId="{FF2A46F1-69DA-4A54-A57D-81FCBCD2F39D}" srcOrd="1" destOrd="0" presId="urn:microsoft.com/office/officeart/2009/3/layout/HorizontalOrganizationChart"/>
    <dgm:cxn modelId="{3DF8831C-3AF1-4E55-95E7-32486F6920BC}" type="presParOf" srcId="{ED77D48A-8790-4E22-B9A7-1009DE93A241}" destId="{0BBDE54F-679E-4A05-BB7B-615974F26C71}" srcOrd="1" destOrd="0" presId="urn:microsoft.com/office/officeart/2009/3/layout/HorizontalOrganizationChart"/>
    <dgm:cxn modelId="{04101729-DFE4-4410-A99A-E83344251DD6}" type="presParOf" srcId="{ED77D48A-8790-4E22-B9A7-1009DE93A241}" destId="{83E7363C-4631-4E42-A751-C0C35638CC18}" srcOrd="2" destOrd="0" presId="urn:microsoft.com/office/officeart/2009/3/layout/HorizontalOrganizationChart"/>
    <dgm:cxn modelId="{DDCAB231-52A7-4CF4-B8B7-76E51BAB2975}" type="presParOf" srcId="{8AFD531D-A5A3-4FD6-A3D0-5AB35758B95C}" destId="{72B0ABFD-10CF-405C-A518-F984C350AB27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418F9A2-B733-4E58-A746-5032DFFE9BE5}">
      <dsp:nvSpPr>
        <dsp:cNvPr id="0" name=""/>
        <dsp:cNvSpPr/>
      </dsp:nvSpPr>
      <dsp:spPr>
        <a:xfrm>
          <a:off x="1094720" y="1807534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1516" y="0"/>
              </a:lnTo>
              <a:lnTo>
                <a:pt x="141516" y="608522"/>
              </a:lnTo>
              <a:lnTo>
                <a:pt x="283033" y="60852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A9A850-5EE6-405E-9225-AAC6C628DA04}">
      <dsp:nvSpPr>
        <dsp:cNvPr id="0" name=""/>
        <dsp:cNvSpPr/>
      </dsp:nvSpPr>
      <dsp:spPr>
        <a:xfrm>
          <a:off x="1094720" y="1761814"/>
          <a:ext cx="28303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3033" y="457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666F2B-7788-403F-B0C3-48A0B521A9CE}">
      <dsp:nvSpPr>
        <dsp:cNvPr id="0" name=""/>
        <dsp:cNvSpPr/>
      </dsp:nvSpPr>
      <dsp:spPr>
        <a:xfrm>
          <a:off x="4491122" y="1807534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1516" y="0"/>
              </a:lnTo>
              <a:lnTo>
                <a:pt x="141516" y="608522"/>
              </a:lnTo>
              <a:lnTo>
                <a:pt x="283033" y="60852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102728-00FB-48D4-9491-8FFF06A995BD}">
      <dsp:nvSpPr>
        <dsp:cNvPr id="0" name=""/>
        <dsp:cNvSpPr/>
      </dsp:nvSpPr>
      <dsp:spPr>
        <a:xfrm>
          <a:off x="4491122" y="1761814"/>
          <a:ext cx="28303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3033" y="457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C5577C-EDD7-4DAF-9603-8A4241C9AB7C}">
      <dsp:nvSpPr>
        <dsp:cNvPr id="0" name=""/>
        <dsp:cNvSpPr/>
      </dsp:nvSpPr>
      <dsp:spPr>
        <a:xfrm>
          <a:off x="4491122" y="1199012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608522"/>
              </a:moveTo>
              <a:lnTo>
                <a:pt x="141516" y="608522"/>
              </a:lnTo>
              <a:lnTo>
                <a:pt x="141516" y="0"/>
              </a:lnTo>
              <a:lnTo>
                <a:pt x="283033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BFF650-D94E-4CE1-95CE-C80D62E9851F}">
      <dsp:nvSpPr>
        <dsp:cNvPr id="0" name=""/>
        <dsp:cNvSpPr/>
      </dsp:nvSpPr>
      <dsp:spPr>
        <a:xfrm>
          <a:off x="2792921" y="1199012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1516" y="0"/>
              </a:lnTo>
              <a:lnTo>
                <a:pt x="141516" y="608522"/>
              </a:lnTo>
              <a:lnTo>
                <a:pt x="283033" y="60852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85618C-9AB4-4EF1-963B-64B5B75EFB76}">
      <dsp:nvSpPr>
        <dsp:cNvPr id="0" name=""/>
        <dsp:cNvSpPr/>
      </dsp:nvSpPr>
      <dsp:spPr>
        <a:xfrm>
          <a:off x="4491122" y="544770"/>
          <a:ext cx="28303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3033" y="457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D2CDFC-636E-4F9A-BC86-06958B99837F}">
      <dsp:nvSpPr>
        <dsp:cNvPr id="0" name=""/>
        <dsp:cNvSpPr/>
      </dsp:nvSpPr>
      <dsp:spPr>
        <a:xfrm>
          <a:off x="2792921" y="590490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608522"/>
              </a:moveTo>
              <a:lnTo>
                <a:pt x="141516" y="608522"/>
              </a:lnTo>
              <a:lnTo>
                <a:pt x="141516" y="0"/>
              </a:lnTo>
              <a:lnTo>
                <a:pt x="283033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EB7A6C-3161-43B6-827A-0E691DE66D54}">
      <dsp:nvSpPr>
        <dsp:cNvPr id="0" name=""/>
        <dsp:cNvSpPr/>
      </dsp:nvSpPr>
      <dsp:spPr>
        <a:xfrm>
          <a:off x="1094720" y="1199012"/>
          <a:ext cx="283033" cy="608522"/>
        </a:xfrm>
        <a:custGeom>
          <a:avLst/>
          <a:gdLst/>
          <a:ahLst/>
          <a:cxnLst/>
          <a:rect l="0" t="0" r="0" b="0"/>
          <a:pathLst>
            <a:path>
              <a:moveTo>
                <a:pt x="0" y="608522"/>
              </a:moveTo>
              <a:lnTo>
                <a:pt x="141516" y="608522"/>
              </a:lnTo>
              <a:lnTo>
                <a:pt x="141516" y="0"/>
              </a:lnTo>
              <a:lnTo>
                <a:pt x="28303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B24A09-AAEF-4620-886D-39B4D11BFFBB}">
      <dsp:nvSpPr>
        <dsp:cNvPr id="0" name=""/>
        <dsp:cNvSpPr/>
      </dsp:nvSpPr>
      <dsp:spPr>
        <a:xfrm>
          <a:off x="1870" y="1591721"/>
          <a:ext cx="1092849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800" b="1" i="1" kern="1200"/>
            <a:t>RRCReconfiguration</a:t>
          </a:r>
          <a:endParaRPr lang="zh-CN" altLang="en-US" sz="800" b="1" kern="1200"/>
        </a:p>
      </dsp:txBody>
      <dsp:txXfrm>
        <a:off x="1870" y="1591721"/>
        <a:ext cx="1092849" cy="431626"/>
      </dsp:txXfrm>
    </dsp:sp>
    <dsp:sp modelId="{1D039BA4-311B-4DBC-8930-AA6537B28F69}">
      <dsp:nvSpPr>
        <dsp:cNvPr id="0" name=""/>
        <dsp:cNvSpPr/>
      </dsp:nvSpPr>
      <dsp:spPr>
        <a:xfrm>
          <a:off x="1377753" y="983199"/>
          <a:ext cx="14151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800" b="1" i="1" kern="1200"/>
            <a:t>conditionalReconfiguration for candidate cell #1</a:t>
          </a:r>
          <a:endParaRPr lang="zh-CN" altLang="en-US" sz="800" b="1" i="1" kern="1200"/>
        </a:p>
      </dsp:txBody>
      <dsp:txXfrm>
        <a:off x="1377753" y="983199"/>
        <a:ext cx="1415167" cy="431626"/>
      </dsp:txXfrm>
    </dsp:sp>
    <dsp:sp modelId="{E4FB4C68-618A-442A-A9BF-C29D1CBAD0E6}">
      <dsp:nvSpPr>
        <dsp:cNvPr id="0" name=""/>
        <dsp:cNvSpPr/>
      </dsp:nvSpPr>
      <dsp:spPr>
        <a:xfrm>
          <a:off x="3075955" y="374677"/>
          <a:ext cx="14151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initial execution condition</a:t>
          </a:r>
          <a:endParaRPr lang="zh-CN" altLang="en-US" sz="800" b="1" i="1" kern="1200"/>
        </a:p>
      </dsp:txBody>
      <dsp:txXfrm>
        <a:off x="3075955" y="374677"/>
        <a:ext cx="1415167" cy="431626"/>
      </dsp:txXfrm>
    </dsp:sp>
    <dsp:sp modelId="{EE29A6A5-3F81-46F5-B12F-FCEA9FAE90B6}">
      <dsp:nvSpPr>
        <dsp:cNvPr id="0" name=""/>
        <dsp:cNvSpPr/>
      </dsp:nvSpPr>
      <dsp:spPr>
        <a:xfrm>
          <a:off x="4774156" y="374677"/>
          <a:ext cx="164671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initial execution used cell#1 evaluation</a:t>
          </a:r>
          <a:endParaRPr lang="zh-CN" altLang="en-US" sz="800" b="1" i="1" kern="1200"/>
        </a:p>
      </dsp:txBody>
      <dsp:txXfrm>
        <a:off x="4774156" y="374677"/>
        <a:ext cx="1646717" cy="431626"/>
      </dsp:txXfrm>
    </dsp:sp>
    <dsp:sp modelId="{B6EE6F62-F7F3-4F9F-BECA-622CD0E30C11}">
      <dsp:nvSpPr>
        <dsp:cNvPr id="0" name=""/>
        <dsp:cNvSpPr/>
      </dsp:nvSpPr>
      <dsp:spPr>
        <a:xfrm>
          <a:off x="3075955" y="1591721"/>
          <a:ext cx="14151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subsequent execution condition for other candidates</a:t>
          </a:r>
          <a:endParaRPr lang="zh-CN" altLang="en-US" sz="800" b="1" i="1" kern="1200"/>
        </a:p>
      </dsp:txBody>
      <dsp:txXfrm>
        <a:off x="3075955" y="1591721"/>
        <a:ext cx="1415167" cy="431626"/>
      </dsp:txXfrm>
    </dsp:sp>
    <dsp:sp modelId="{6E0104DC-BF58-44A3-A811-54AB5EAB6198}">
      <dsp:nvSpPr>
        <dsp:cNvPr id="0" name=""/>
        <dsp:cNvSpPr/>
      </dsp:nvSpPr>
      <dsp:spPr>
        <a:xfrm>
          <a:off x="4774156" y="983199"/>
          <a:ext cx="1637802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execution condition for cell#2 when cell#1 act as serving cell</a:t>
          </a:r>
          <a:endParaRPr lang="zh-CN" altLang="en-US" sz="800" b="1" i="1" kern="1200"/>
        </a:p>
      </dsp:txBody>
      <dsp:txXfrm>
        <a:off x="4774156" y="983199"/>
        <a:ext cx="1637802" cy="431626"/>
      </dsp:txXfrm>
    </dsp:sp>
    <dsp:sp modelId="{3196637A-3CD6-41E4-B33D-1F5F0E1BFDB6}">
      <dsp:nvSpPr>
        <dsp:cNvPr id="0" name=""/>
        <dsp:cNvSpPr/>
      </dsp:nvSpPr>
      <dsp:spPr>
        <a:xfrm>
          <a:off x="4774156" y="1591721"/>
          <a:ext cx="16142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execution condition for cell#3 when cell#1 act as serving cell</a:t>
          </a:r>
          <a:endParaRPr lang="zh-CN" altLang="en-US" sz="800" b="1" i="1" kern="1200"/>
        </a:p>
      </dsp:txBody>
      <dsp:txXfrm>
        <a:off x="4774156" y="1591721"/>
        <a:ext cx="1614267" cy="431626"/>
      </dsp:txXfrm>
    </dsp:sp>
    <dsp:sp modelId="{C37CA8B8-84B0-4604-BF69-569B369971C7}">
      <dsp:nvSpPr>
        <dsp:cNvPr id="0" name=""/>
        <dsp:cNvSpPr/>
      </dsp:nvSpPr>
      <dsp:spPr>
        <a:xfrm>
          <a:off x="4774156" y="2200243"/>
          <a:ext cx="163362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i="1" kern="1200"/>
            <a:t>......</a:t>
          </a:r>
          <a:endParaRPr lang="zh-CN" altLang="en-US" sz="800" b="1" i="1" kern="1200"/>
        </a:p>
      </dsp:txBody>
      <dsp:txXfrm>
        <a:off x="4774156" y="2200243"/>
        <a:ext cx="1633627" cy="431626"/>
      </dsp:txXfrm>
    </dsp:sp>
    <dsp:sp modelId="{3C7B7157-AF6D-49EA-AEC5-A05BC7775B44}">
      <dsp:nvSpPr>
        <dsp:cNvPr id="0" name=""/>
        <dsp:cNvSpPr/>
      </dsp:nvSpPr>
      <dsp:spPr>
        <a:xfrm>
          <a:off x="1377753" y="1591721"/>
          <a:ext cx="14151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800" b="1" i="1" kern="1200"/>
            <a:t>conditionalReconfigurationfor candidate cell #2</a:t>
          </a:r>
          <a:endParaRPr lang="zh-CN" altLang="en-US" sz="800" b="1" i="1" kern="1200"/>
        </a:p>
      </dsp:txBody>
      <dsp:txXfrm>
        <a:off x="1377753" y="1591721"/>
        <a:ext cx="1415167" cy="431626"/>
      </dsp:txXfrm>
    </dsp:sp>
    <dsp:sp modelId="{3C729FA9-C36B-4963-8AEC-C00DF25A3DA4}">
      <dsp:nvSpPr>
        <dsp:cNvPr id="0" name=""/>
        <dsp:cNvSpPr/>
      </dsp:nvSpPr>
      <dsp:spPr>
        <a:xfrm>
          <a:off x="1377753" y="2200243"/>
          <a:ext cx="1415167" cy="4316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800" b="1" kern="1200"/>
            <a:t>.........</a:t>
          </a:r>
          <a:endParaRPr lang="zh-CN" altLang="en-US" sz="800" b="1" kern="1200"/>
        </a:p>
      </dsp:txBody>
      <dsp:txXfrm>
        <a:off x="1377753" y="2200243"/>
        <a:ext cx="1415167" cy="43162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C16A58-CBED-4653-B62B-583621AE5547}">
      <dsp:nvSpPr>
        <dsp:cNvPr id="0" name=""/>
        <dsp:cNvSpPr/>
      </dsp:nvSpPr>
      <dsp:spPr>
        <a:xfrm>
          <a:off x="1008078" y="1602485"/>
          <a:ext cx="201069" cy="4323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34" y="0"/>
              </a:lnTo>
              <a:lnTo>
                <a:pt x="100534" y="432300"/>
              </a:lnTo>
              <a:lnTo>
                <a:pt x="201069" y="43230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B890FB-0A1D-44A4-8050-6ECC4A7AE904}">
      <dsp:nvSpPr>
        <dsp:cNvPr id="0" name=""/>
        <dsp:cNvSpPr/>
      </dsp:nvSpPr>
      <dsp:spPr>
        <a:xfrm>
          <a:off x="1008078" y="1556765"/>
          <a:ext cx="2010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69" y="457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7608DA-10BA-48A2-83EB-92FDE35B2BE6}">
      <dsp:nvSpPr>
        <dsp:cNvPr id="0" name=""/>
        <dsp:cNvSpPr/>
      </dsp:nvSpPr>
      <dsp:spPr>
        <a:xfrm>
          <a:off x="5040331" y="1386335"/>
          <a:ext cx="201069" cy="4985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34" y="0"/>
              </a:lnTo>
              <a:lnTo>
                <a:pt x="100534" y="498510"/>
              </a:lnTo>
              <a:lnTo>
                <a:pt x="201069" y="4985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298BCB-3B23-4EE1-8C1B-54388598E181}">
      <dsp:nvSpPr>
        <dsp:cNvPr id="0" name=""/>
        <dsp:cNvSpPr/>
      </dsp:nvSpPr>
      <dsp:spPr>
        <a:xfrm>
          <a:off x="5040331" y="1340615"/>
          <a:ext cx="2010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69" y="457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AD4D52-1E48-4378-B387-8C6553026EE2}">
      <dsp:nvSpPr>
        <dsp:cNvPr id="0" name=""/>
        <dsp:cNvSpPr/>
      </dsp:nvSpPr>
      <dsp:spPr>
        <a:xfrm>
          <a:off x="5040331" y="887824"/>
          <a:ext cx="201069" cy="498510"/>
        </a:xfrm>
        <a:custGeom>
          <a:avLst/>
          <a:gdLst/>
          <a:ahLst/>
          <a:cxnLst/>
          <a:rect l="0" t="0" r="0" b="0"/>
          <a:pathLst>
            <a:path>
              <a:moveTo>
                <a:pt x="0" y="498510"/>
              </a:moveTo>
              <a:lnTo>
                <a:pt x="100534" y="498510"/>
              </a:lnTo>
              <a:lnTo>
                <a:pt x="100534" y="0"/>
              </a:lnTo>
              <a:lnTo>
                <a:pt x="201069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350546-71B1-4090-92AF-B271099BD2C0}">
      <dsp:nvSpPr>
        <dsp:cNvPr id="0" name=""/>
        <dsp:cNvSpPr/>
      </dsp:nvSpPr>
      <dsp:spPr>
        <a:xfrm>
          <a:off x="3833912" y="1340615"/>
          <a:ext cx="2010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69" y="457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BFF650-D94E-4CE1-95CE-C80D62E9851F}">
      <dsp:nvSpPr>
        <dsp:cNvPr id="0" name=""/>
        <dsp:cNvSpPr/>
      </dsp:nvSpPr>
      <dsp:spPr>
        <a:xfrm>
          <a:off x="2513748" y="1170185"/>
          <a:ext cx="201069" cy="2161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34" y="0"/>
              </a:lnTo>
              <a:lnTo>
                <a:pt x="100534" y="216150"/>
              </a:lnTo>
              <a:lnTo>
                <a:pt x="201069" y="21615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D2CDFC-636E-4F9A-BC86-06958B99837F}">
      <dsp:nvSpPr>
        <dsp:cNvPr id="0" name=""/>
        <dsp:cNvSpPr/>
      </dsp:nvSpPr>
      <dsp:spPr>
        <a:xfrm>
          <a:off x="2513748" y="899143"/>
          <a:ext cx="201069" cy="271041"/>
        </a:xfrm>
        <a:custGeom>
          <a:avLst/>
          <a:gdLst/>
          <a:ahLst/>
          <a:cxnLst/>
          <a:rect l="0" t="0" r="0" b="0"/>
          <a:pathLst>
            <a:path>
              <a:moveTo>
                <a:pt x="0" y="271041"/>
              </a:moveTo>
              <a:lnTo>
                <a:pt x="100534" y="271041"/>
              </a:lnTo>
              <a:lnTo>
                <a:pt x="100534" y="0"/>
              </a:lnTo>
              <a:lnTo>
                <a:pt x="201069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EB7A6C-3161-43B6-827A-0E691DE66D54}">
      <dsp:nvSpPr>
        <dsp:cNvPr id="0" name=""/>
        <dsp:cNvSpPr/>
      </dsp:nvSpPr>
      <dsp:spPr>
        <a:xfrm>
          <a:off x="1008078" y="1170185"/>
          <a:ext cx="201069" cy="432300"/>
        </a:xfrm>
        <a:custGeom>
          <a:avLst/>
          <a:gdLst/>
          <a:ahLst/>
          <a:cxnLst/>
          <a:rect l="0" t="0" r="0" b="0"/>
          <a:pathLst>
            <a:path>
              <a:moveTo>
                <a:pt x="0" y="432300"/>
              </a:moveTo>
              <a:lnTo>
                <a:pt x="100534" y="432300"/>
              </a:lnTo>
              <a:lnTo>
                <a:pt x="100534" y="0"/>
              </a:lnTo>
              <a:lnTo>
                <a:pt x="20106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B24A09-AAEF-4620-886D-39B4D11BFFBB}">
      <dsp:nvSpPr>
        <dsp:cNvPr id="0" name=""/>
        <dsp:cNvSpPr/>
      </dsp:nvSpPr>
      <dsp:spPr>
        <a:xfrm>
          <a:off x="2729" y="1449169"/>
          <a:ext cx="1005348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50" b="1" i="1" kern="1200" baseline="0"/>
            <a:t>RRCReconfiguration</a:t>
          </a:r>
          <a:endParaRPr lang="zh-CN" altLang="en-US" sz="750" b="1" kern="1200" baseline="0"/>
        </a:p>
      </dsp:txBody>
      <dsp:txXfrm>
        <a:off x="2729" y="1449169"/>
        <a:ext cx="1005348" cy="306631"/>
      </dsp:txXfrm>
    </dsp:sp>
    <dsp:sp modelId="{1D039BA4-311B-4DBC-8930-AA6537B28F69}">
      <dsp:nvSpPr>
        <dsp:cNvPr id="0" name=""/>
        <dsp:cNvSpPr/>
      </dsp:nvSpPr>
      <dsp:spPr>
        <a:xfrm>
          <a:off x="1209147" y="1016869"/>
          <a:ext cx="1304601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50" b="1" i="1" kern="1200" baseline="0"/>
            <a:t>conditionalReconfiguration for candidate cell#1</a:t>
          </a:r>
          <a:endParaRPr lang="zh-CN" altLang="en-US" sz="750" b="1" i="1" kern="1200" baseline="0"/>
        </a:p>
      </dsp:txBody>
      <dsp:txXfrm>
        <a:off x="1209147" y="1016869"/>
        <a:ext cx="1304601" cy="306631"/>
      </dsp:txXfrm>
    </dsp:sp>
    <dsp:sp modelId="{E4FB4C68-618A-442A-A9BF-C29D1CBAD0E6}">
      <dsp:nvSpPr>
        <dsp:cNvPr id="0" name=""/>
        <dsp:cNvSpPr/>
      </dsp:nvSpPr>
      <dsp:spPr>
        <a:xfrm>
          <a:off x="2714818" y="745827"/>
          <a:ext cx="1133721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initial execution condition for cell #1</a:t>
          </a:r>
          <a:endParaRPr lang="zh-CN" altLang="en-US" sz="750" b="1" i="1" kern="1200" baseline="0"/>
        </a:p>
      </dsp:txBody>
      <dsp:txXfrm>
        <a:off x="2714818" y="745827"/>
        <a:ext cx="1133721" cy="306631"/>
      </dsp:txXfrm>
    </dsp:sp>
    <dsp:sp modelId="{B6EE6F62-F7F3-4F9F-BECA-622CD0E30C11}">
      <dsp:nvSpPr>
        <dsp:cNvPr id="0" name=""/>
        <dsp:cNvSpPr/>
      </dsp:nvSpPr>
      <dsp:spPr>
        <a:xfrm>
          <a:off x="2714818" y="1178127"/>
          <a:ext cx="1119094" cy="4164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condRRCReconfig             containing RRCReconfiguration</a:t>
          </a:r>
          <a:endParaRPr lang="zh-CN" altLang="en-US" sz="750" b="1" i="1" kern="1200" baseline="0"/>
        </a:p>
      </dsp:txBody>
      <dsp:txXfrm>
        <a:off x="2714818" y="1178127"/>
        <a:ext cx="1119094" cy="416414"/>
      </dsp:txXfrm>
    </dsp:sp>
    <dsp:sp modelId="{6065DF41-5799-4FCB-943C-928889808837}">
      <dsp:nvSpPr>
        <dsp:cNvPr id="0" name=""/>
        <dsp:cNvSpPr/>
      </dsp:nvSpPr>
      <dsp:spPr>
        <a:xfrm>
          <a:off x="4034982" y="1233019"/>
          <a:ext cx="1005348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50" b="1" i="1" kern="1200" baseline="0"/>
            <a:t>conditionalReconfiguration</a:t>
          </a:r>
          <a:endParaRPr lang="zh-CN" altLang="en-US" sz="750" b="1" i="1" kern="1200" baseline="0"/>
        </a:p>
      </dsp:txBody>
      <dsp:txXfrm>
        <a:off x="4034982" y="1233019"/>
        <a:ext cx="1005348" cy="306631"/>
      </dsp:txXfrm>
    </dsp:sp>
    <dsp:sp modelId="{BC717475-9FAB-47F0-B0E9-8D88810C36D7}">
      <dsp:nvSpPr>
        <dsp:cNvPr id="0" name=""/>
        <dsp:cNvSpPr/>
      </dsp:nvSpPr>
      <dsp:spPr>
        <a:xfrm>
          <a:off x="5241401" y="701403"/>
          <a:ext cx="1266397" cy="3728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subsequent execution condition </a:t>
          </a:r>
          <a:r>
            <a:rPr lang="en-US" altLang="zh-CN" sz="750" b="1" i="1" kern="1200"/>
            <a:t>for cell#2 when cell#1 act as serving cell</a:t>
          </a:r>
          <a:endParaRPr lang="zh-CN" altLang="en-US" sz="750" b="1" i="1" kern="1200" baseline="0"/>
        </a:p>
      </dsp:txBody>
      <dsp:txXfrm>
        <a:off x="5241401" y="701403"/>
        <a:ext cx="1266397" cy="372842"/>
      </dsp:txXfrm>
    </dsp:sp>
    <dsp:sp modelId="{F033D0A9-B4C4-4514-9D05-6305608A7D30}">
      <dsp:nvSpPr>
        <dsp:cNvPr id="0" name=""/>
        <dsp:cNvSpPr/>
      </dsp:nvSpPr>
      <dsp:spPr>
        <a:xfrm>
          <a:off x="5241401" y="1199914"/>
          <a:ext cx="1266397" cy="3728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subsequent execution condition </a:t>
          </a:r>
          <a:r>
            <a:rPr lang="en-US" altLang="zh-CN" sz="750" b="1" i="1" kern="1200"/>
            <a:t>for cell#3 when cell#1 act as serving cell</a:t>
          </a:r>
          <a:endParaRPr lang="zh-CN" altLang="en-US" sz="750" b="1" i="1" kern="1200" baseline="0"/>
        </a:p>
      </dsp:txBody>
      <dsp:txXfrm>
        <a:off x="5241401" y="1199914"/>
        <a:ext cx="1266397" cy="372842"/>
      </dsp:txXfrm>
    </dsp:sp>
    <dsp:sp modelId="{2BA2855C-D380-422D-93CF-B422BD14AC5B}">
      <dsp:nvSpPr>
        <dsp:cNvPr id="0" name=""/>
        <dsp:cNvSpPr/>
      </dsp:nvSpPr>
      <dsp:spPr>
        <a:xfrm>
          <a:off x="5241401" y="1698424"/>
          <a:ext cx="1266397" cy="3728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.......</a:t>
          </a:r>
          <a:endParaRPr lang="zh-CN" altLang="en-US" sz="750" b="1" i="1" kern="1200" baseline="0"/>
        </a:p>
      </dsp:txBody>
      <dsp:txXfrm>
        <a:off x="5241401" y="1698424"/>
        <a:ext cx="1266397" cy="372842"/>
      </dsp:txXfrm>
    </dsp:sp>
    <dsp:sp modelId="{E82D1324-D75B-450D-8ECE-9194EA40AE32}">
      <dsp:nvSpPr>
        <dsp:cNvPr id="0" name=""/>
        <dsp:cNvSpPr/>
      </dsp:nvSpPr>
      <dsp:spPr>
        <a:xfrm>
          <a:off x="1209147" y="1449169"/>
          <a:ext cx="1299946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50" b="1" i="1" kern="1200" baseline="0"/>
            <a:t>conditionalReconfiguration for candidate cell#2</a:t>
          </a:r>
          <a:endParaRPr lang="zh-CN" altLang="en-US" sz="750" b="1" i="1" kern="1200" baseline="0"/>
        </a:p>
      </dsp:txBody>
      <dsp:txXfrm>
        <a:off x="1209147" y="1449169"/>
        <a:ext cx="1299946" cy="306631"/>
      </dsp:txXfrm>
    </dsp:sp>
    <dsp:sp modelId="{D24B85B4-C0D3-4C2E-8F8B-CCE00A0294E1}">
      <dsp:nvSpPr>
        <dsp:cNvPr id="0" name=""/>
        <dsp:cNvSpPr/>
      </dsp:nvSpPr>
      <dsp:spPr>
        <a:xfrm>
          <a:off x="1209147" y="1881469"/>
          <a:ext cx="1294929" cy="3066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3337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750" b="1" i="1" kern="1200" baseline="0"/>
            <a:t>......</a:t>
          </a:r>
          <a:endParaRPr lang="zh-CN" altLang="en-US" sz="750" b="1" i="1" kern="1200" baseline="0"/>
        </a:p>
      </dsp:txBody>
      <dsp:txXfrm>
        <a:off x="1209147" y="1881469"/>
        <a:ext cx="1294929" cy="3066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0ED4-E72E-45A5-8B71-20E4CC11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2508</TotalTime>
  <Pages>5</Pages>
  <Words>1381</Words>
  <Characters>7878</Characters>
  <Application>Microsoft Office Word</Application>
  <DocSecurity>0</DocSecurity>
  <Lines>65</Lines>
  <Paragraphs>18</Paragraphs>
  <ScaleCrop>false</ScaleCrop>
  <Company>Microsoft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RAN2#122</cp:lastModifiedBy>
  <cp:revision>126</cp:revision>
  <cp:lastPrinted>2022-09-28T10:04:00Z</cp:lastPrinted>
  <dcterms:created xsi:type="dcterms:W3CDTF">2023-05-11T03:46:00Z</dcterms:created>
  <dcterms:modified xsi:type="dcterms:W3CDTF">2023-08-11T08:46:00Z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